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000000" w:themeColor="text1"/>
          <w:sz w:val="36"/>
          <w:szCs w:val="36"/>
          <w14:textFill>
            <w14:solidFill>
              <w14:schemeClr w14:val="tx1"/>
            </w14:solidFill>
          </w14:textFill>
        </w:rPr>
      </w:pPr>
    </w:p>
    <w:p>
      <w:pPr>
        <w:rPr>
          <w:rFonts w:ascii="仿宋_GB2312" w:hAnsi="仿宋_GB2312" w:eastAsia="仿宋_GB2312" w:cs="仿宋_GB2312"/>
          <w:color w:val="000000" w:themeColor="text1"/>
          <w:sz w:val="36"/>
          <w:szCs w:val="36"/>
          <w14:textFill>
            <w14:solidFill>
              <w14:schemeClr w14:val="tx1"/>
            </w14:solidFill>
          </w14:textFill>
        </w:rPr>
      </w:pPr>
    </w:p>
    <w:p>
      <w:pPr>
        <w:adjustRightInd w:val="0"/>
        <w:snapToGrid w:val="0"/>
        <w:jc w:val="center"/>
        <w:outlineLvl w:val="0"/>
        <w:rPr>
          <w:rFonts w:ascii="方正小标宋_GBK" w:eastAsia="方正小标宋_GBK"/>
          <w:bCs/>
          <w:color w:val="000000" w:themeColor="text1"/>
          <w:sz w:val="72"/>
          <w:szCs w:val="72"/>
          <w14:textFill>
            <w14:solidFill>
              <w14:schemeClr w14:val="tx1"/>
            </w14:solidFill>
          </w14:textFill>
        </w:rPr>
      </w:pPr>
      <w:r>
        <w:rPr>
          <w:rFonts w:hint="eastAsia" w:ascii="华文中宋" w:hAnsi="华文中宋" w:eastAsia="华文中宋" w:cs="华文中宋"/>
          <w:bCs/>
          <w:color w:val="000000" w:themeColor="text1"/>
          <w:sz w:val="72"/>
          <w:szCs w:val="72"/>
          <w14:textFill>
            <w14:solidFill>
              <w14:schemeClr w14:val="tx1"/>
            </w14:solidFill>
          </w14:textFill>
        </w:rPr>
        <w:t>建设项目环境影响报告表</w:t>
      </w:r>
    </w:p>
    <w:p>
      <w:pPr>
        <w:adjustRightInd w:val="0"/>
        <w:snapToGrid w:val="0"/>
        <w:spacing w:before="192" w:beforeLines="80"/>
        <w:jc w:val="center"/>
        <w:rPr>
          <w:rFonts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pPr>
        <w:ind w:firstLine="1040"/>
        <w:rPr>
          <w:rFonts w:eastAsia="仿宋"/>
          <w:color w:val="000000" w:themeColor="text1"/>
          <w:sz w:val="44"/>
          <w:szCs w:val="44"/>
          <w14:textFill>
            <w14:solidFill>
              <w14:schemeClr w14:val="tx1"/>
            </w14:solidFill>
          </w14:textFill>
        </w:rPr>
      </w:pPr>
    </w:p>
    <w:p>
      <w:pPr>
        <w:ind w:firstLine="1040"/>
        <w:rPr>
          <w:rFonts w:eastAsia="仿宋"/>
          <w:color w:val="000000" w:themeColor="text1"/>
          <w:sz w:val="44"/>
          <w:szCs w:val="44"/>
          <w14:textFill>
            <w14:solidFill>
              <w14:schemeClr w14:val="tx1"/>
            </w14:solidFill>
          </w14:textFill>
        </w:rPr>
      </w:pPr>
    </w:p>
    <w:p>
      <w:pPr>
        <w:ind w:firstLine="1040"/>
        <w:rPr>
          <w:rFonts w:eastAsia="仿宋"/>
          <w:color w:val="000000" w:themeColor="text1"/>
          <w:sz w:val="44"/>
          <w:szCs w:val="44"/>
          <w14:textFill>
            <w14:solidFill>
              <w14:schemeClr w14:val="tx1"/>
            </w14:solidFill>
          </w14:textFill>
        </w:rPr>
      </w:pPr>
      <w:r>
        <w:rPr>
          <w:color w:val="000000" w:themeColor="text1"/>
          <w:sz w:val="44"/>
          <w14:textFill>
            <w14:solidFill>
              <w14:schemeClr w14:val="tx1"/>
            </w14:solidFill>
          </w14:textFill>
        </w:rPr>
        <mc:AlternateContent>
          <mc:Choice Requires="wps">
            <w:drawing>
              <wp:anchor distT="0" distB="0" distL="0" distR="0" simplePos="0" relativeHeight="251659264" behindDoc="0" locked="0" layoutInCell="1" allowOverlap="1">
                <wp:simplePos x="0" y="0"/>
                <wp:positionH relativeFrom="column">
                  <wp:posOffset>1168400</wp:posOffset>
                </wp:positionH>
                <wp:positionV relativeFrom="paragraph">
                  <wp:posOffset>39370</wp:posOffset>
                </wp:positionV>
                <wp:extent cx="4391660" cy="701675"/>
                <wp:effectExtent l="0" t="0" r="0" b="0"/>
                <wp:wrapNone/>
                <wp:docPr id="1026" name="文本框 3"/>
                <wp:cNvGraphicFramePr/>
                <a:graphic xmlns:a="http://schemas.openxmlformats.org/drawingml/2006/main">
                  <a:graphicData uri="http://schemas.microsoft.com/office/word/2010/wordprocessingShape">
                    <wps:wsp>
                      <wps:cNvSpPr/>
                      <wps:spPr>
                        <a:xfrm>
                          <a:off x="0" y="0"/>
                          <a:ext cx="4391660" cy="701675"/>
                        </a:xfrm>
                        <a:prstGeom prst="rect">
                          <a:avLst/>
                        </a:prstGeom>
                        <a:noFill/>
                        <a:ln>
                          <a:noFill/>
                        </a:ln>
                      </wps:spPr>
                      <wps:txbx>
                        <w:txbxContent>
                          <w:p>
                            <w:pPr>
                              <w:adjustRightInd w:val="0"/>
                              <w:snapToGrid w:val="0"/>
                              <w:spacing w:line="288" w:lineRule="auto"/>
                              <w:ind w:firstLine="360" w:firstLineChars="100"/>
                              <w:jc w:val="center"/>
                              <w:rPr>
                                <w:rFonts w:hint="eastAsia" w:eastAsia="仿宋_GB2312"/>
                                <w:sz w:val="36"/>
                                <w:szCs w:val="36"/>
                                <w:lang w:eastAsia="zh-CN"/>
                              </w:rPr>
                            </w:pPr>
                            <w:r>
                              <w:rPr>
                                <w:rFonts w:hint="eastAsia" w:eastAsia="仿宋_GB2312"/>
                                <w:sz w:val="36"/>
                                <w:szCs w:val="36"/>
                                <w:lang w:eastAsia="zh-CN"/>
                              </w:rPr>
                              <w:t>年产1400吨新能源车配件、</w:t>
                            </w:r>
                          </w:p>
                          <w:p>
                            <w:pPr>
                              <w:adjustRightInd w:val="0"/>
                              <w:snapToGrid w:val="0"/>
                              <w:spacing w:line="288" w:lineRule="auto"/>
                              <w:ind w:firstLine="360" w:firstLineChars="100"/>
                              <w:jc w:val="center"/>
                              <w:rPr>
                                <w:rFonts w:hint="eastAsia" w:eastAsia="仿宋_GB2312"/>
                                <w:sz w:val="36"/>
                                <w:szCs w:val="36"/>
                                <w:lang w:eastAsia="zh-CN"/>
                              </w:rPr>
                            </w:pPr>
                            <w:r>
                              <w:rPr>
                                <w:rFonts w:hint="eastAsia" w:eastAsia="仿宋_GB2312"/>
                                <w:sz w:val="36"/>
                                <w:szCs w:val="36"/>
                                <w:lang w:eastAsia="zh-CN"/>
                              </w:rPr>
                              <w:t>1400吨电梯配件新建项目</w:t>
                            </w:r>
                          </w:p>
                        </w:txbxContent>
                      </wps:txbx>
                      <wps:bodyPr vert="horz" wrap="square" lIns="91440" tIns="45720" rIns="91440" bIns="45720" anchor="t">
                        <a:noAutofit/>
                      </wps:bodyPr>
                    </wps:wsp>
                  </a:graphicData>
                </a:graphic>
              </wp:anchor>
            </w:drawing>
          </mc:Choice>
          <mc:Fallback>
            <w:pict>
              <v:rect id="文本框 3" o:spid="_x0000_s1026" o:spt="1" style="position:absolute;left:0pt;margin-left:92pt;margin-top:3.1pt;height:55.25pt;width:345.8pt;z-index:251659264;mso-width-relative:page;mso-height-relative:page;" filled="f" stroked="f" coordsize="21600,21600" o:gfxdata="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N5P3W2QAAAAkBAAAP&#10;AAAAAAAAAAEAIAAAACIAAABkcnMvZG93bnJldi54bWxQSwECFAAUAAAACACHTuJACrzMyd4BAACu&#10;AwAADgAAAAAAAAABACAAAAAoAQAAZHJzL2Uyb0RvYy54bWxQSwUGAAAAAAYABgBZAQAAeAUAAAAA&#10;">
                <v:fill on="f" focussize="0,0"/>
                <v:stroke on="f"/>
                <v:imagedata o:title=""/>
                <o:lock v:ext="edit" aspectratio="f"/>
                <v:textbox>
                  <w:txbxContent>
                    <w:p>
                      <w:pPr>
                        <w:adjustRightInd w:val="0"/>
                        <w:snapToGrid w:val="0"/>
                        <w:spacing w:line="288" w:lineRule="auto"/>
                        <w:ind w:firstLine="360" w:firstLineChars="100"/>
                        <w:jc w:val="center"/>
                        <w:rPr>
                          <w:rFonts w:hint="eastAsia" w:eastAsia="仿宋_GB2312"/>
                          <w:sz w:val="36"/>
                          <w:szCs w:val="36"/>
                          <w:lang w:eastAsia="zh-CN"/>
                        </w:rPr>
                      </w:pPr>
                      <w:r>
                        <w:rPr>
                          <w:rFonts w:hint="eastAsia" w:eastAsia="仿宋_GB2312"/>
                          <w:sz w:val="36"/>
                          <w:szCs w:val="36"/>
                          <w:lang w:eastAsia="zh-CN"/>
                        </w:rPr>
                        <w:t>年产1400吨新能源车配件、</w:t>
                      </w:r>
                    </w:p>
                    <w:p>
                      <w:pPr>
                        <w:adjustRightInd w:val="0"/>
                        <w:snapToGrid w:val="0"/>
                        <w:spacing w:line="288" w:lineRule="auto"/>
                        <w:ind w:firstLine="360" w:firstLineChars="100"/>
                        <w:jc w:val="center"/>
                        <w:rPr>
                          <w:rFonts w:hint="eastAsia" w:eastAsia="仿宋_GB2312"/>
                          <w:sz w:val="36"/>
                          <w:szCs w:val="36"/>
                          <w:lang w:eastAsia="zh-CN"/>
                        </w:rPr>
                      </w:pPr>
                      <w:r>
                        <w:rPr>
                          <w:rFonts w:hint="eastAsia" w:eastAsia="仿宋_GB2312"/>
                          <w:sz w:val="36"/>
                          <w:szCs w:val="36"/>
                          <w:lang w:eastAsia="zh-CN"/>
                        </w:rPr>
                        <w:t>1400吨电梯配件新建项目</w:t>
                      </w:r>
                    </w:p>
                  </w:txbxContent>
                </v:textbox>
              </v:rect>
            </w:pict>
          </mc:Fallback>
        </mc:AlternateContent>
      </w:r>
    </w:p>
    <w:p>
      <w:pPr>
        <w:adjustRightInd w:val="0"/>
        <w:snapToGrid w:val="0"/>
        <w:spacing w:line="288" w:lineRule="auto"/>
        <w:ind w:firstLine="360" w:firstLineChars="100"/>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项目名称：</w:t>
      </w:r>
      <w:r>
        <w:rPr>
          <w:rFonts w:hint="eastAsia" w:ascii="仿宋_GB2312" w:eastAsia="仿宋_GB2312"/>
          <w:i/>
          <w:color w:val="000000" w:themeColor="text1"/>
          <w:sz w:val="36"/>
          <w:szCs w:val="36"/>
          <w:u w:val="single"/>
          <w14:textFill>
            <w14:solidFill>
              <w14:schemeClr w14:val="tx1"/>
            </w14:solidFill>
          </w14:textFill>
        </w:rPr>
        <w:t xml:space="preserve">                               </w:t>
      </w:r>
      <w:r>
        <w:rPr>
          <w:rFonts w:hint="eastAsia" w:eastAsia="仿宋_GB2312"/>
          <w:color w:val="000000" w:themeColor="text1"/>
          <w:w w:val="98"/>
          <w:sz w:val="36"/>
          <w:szCs w:val="36"/>
          <w:u w:val="single"/>
          <w14:textFill>
            <w14:solidFill>
              <w14:schemeClr w14:val="tx1"/>
            </w14:solidFill>
          </w14:textFill>
        </w:rPr>
        <w:t xml:space="preserve">      </w:t>
      </w:r>
    </w:p>
    <w:p>
      <w:pPr>
        <w:adjustRightInd w:val="0"/>
        <w:snapToGrid w:val="0"/>
        <w:spacing w:line="288" w:lineRule="auto"/>
        <w:ind w:firstLine="360" w:firstLineChars="100"/>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建设单位（盖章）：</w:t>
      </w:r>
      <w:r>
        <w:rPr>
          <w:rFonts w:hint="eastAsia" w:eastAsia="仿宋_GB2312"/>
          <w:color w:val="000000" w:themeColor="text1"/>
          <w:sz w:val="36"/>
          <w:szCs w:val="36"/>
          <w:u w:val="single"/>
          <w14:textFill>
            <w14:solidFill>
              <w14:schemeClr w14:val="tx1"/>
            </w14:solidFill>
          </w14:textFill>
        </w:rPr>
        <w:t xml:space="preserve">江阴市东得曼科技有限公司 </w:t>
      </w:r>
      <w:r>
        <w:rPr>
          <w:rFonts w:hint="eastAsia" w:ascii="宋体" w:hAnsi="宋体" w:cs="宋体"/>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pacing w:val="-20"/>
          <w:sz w:val="36"/>
          <w:szCs w:val="36"/>
          <w:u w:val="single"/>
          <w14:textFill>
            <w14:solidFill>
              <w14:schemeClr w14:val="tx1"/>
            </w14:solidFill>
          </w14:textFill>
        </w:rPr>
        <w:t xml:space="preserve"> </w:t>
      </w:r>
    </w:p>
    <w:p>
      <w:pPr>
        <w:adjustRightInd w:val="0"/>
        <w:snapToGrid w:val="0"/>
        <w:spacing w:line="288" w:lineRule="auto"/>
        <w:ind w:firstLine="360" w:firstLineChars="100"/>
        <w:rPr>
          <w:rFonts w:ascii="仿宋_GB2312" w:eastAsia="仿宋_GB2312"/>
          <w:color w:val="000000" w:themeColor="text1"/>
          <w:sz w:val="36"/>
          <w:szCs w:val="36"/>
          <w:u w:val="single"/>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编制日期：</w:t>
      </w: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r>
        <w:rPr>
          <w:rFonts w:eastAsia="仿宋_GB2312"/>
          <w:color w:val="000000" w:themeColor="text1"/>
          <w:sz w:val="36"/>
          <w:szCs w:val="36"/>
          <w:u w:val="single"/>
          <w14:textFill>
            <w14:solidFill>
              <w14:schemeClr w14:val="tx1"/>
            </w14:solidFill>
          </w14:textFill>
        </w:rPr>
        <w:t>20</w:t>
      </w:r>
      <w:r>
        <w:rPr>
          <w:rFonts w:hint="eastAsia" w:eastAsia="仿宋_GB2312"/>
          <w:color w:val="000000" w:themeColor="text1"/>
          <w:sz w:val="36"/>
          <w:szCs w:val="36"/>
          <w:u w:val="single"/>
          <w:lang w:val="en-US" w:eastAsia="zh-CN"/>
          <w14:textFill>
            <w14:solidFill>
              <w14:schemeClr w14:val="tx1"/>
            </w14:solidFill>
          </w14:textFill>
        </w:rPr>
        <w:t>26</w:t>
      </w:r>
      <w:r>
        <w:rPr>
          <w:rFonts w:eastAsia="仿宋_GB2312"/>
          <w:color w:val="000000" w:themeColor="text1"/>
          <w:sz w:val="36"/>
          <w:szCs w:val="36"/>
          <w:u w:val="single"/>
          <w14:textFill>
            <w14:solidFill>
              <w14:schemeClr w14:val="tx1"/>
            </w14:solidFill>
          </w14:textFill>
        </w:rPr>
        <w:t>年</w:t>
      </w:r>
      <w:r>
        <w:rPr>
          <w:rFonts w:hint="eastAsia" w:eastAsia="仿宋_GB2312"/>
          <w:color w:val="000000" w:themeColor="text1"/>
          <w:sz w:val="36"/>
          <w:szCs w:val="36"/>
          <w:u w:val="single"/>
          <w:lang w:val="en-US" w:eastAsia="zh-CN"/>
          <w14:textFill>
            <w14:solidFill>
              <w14:schemeClr w14:val="tx1"/>
            </w14:solidFill>
          </w14:textFill>
        </w:rPr>
        <w:t>3</w:t>
      </w:r>
      <w:r>
        <w:rPr>
          <w:rFonts w:eastAsia="仿宋_GB2312"/>
          <w:color w:val="000000" w:themeColor="text1"/>
          <w:sz w:val="36"/>
          <w:szCs w:val="36"/>
          <w:u w:val="single"/>
          <w14:textFill>
            <w14:solidFill>
              <w14:schemeClr w14:val="tx1"/>
            </w14:solidFill>
          </w14:textFill>
        </w:rPr>
        <w:t xml:space="preserve">月 </w:t>
      </w:r>
      <w:r>
        <w:rPr>
          <w:rFonts w:hint="eastAsia" w:ascii="仿宋_GB2312" w:eastAsia="仿宋_GB2312"/>
          <w:color w:val="000000" w:themeColor="text1"/>
          <w:sz w:val="36"/>
          <w:szCs w:val="36"/>
          <w:u w:val="single"/>
          <w14:textFill>
            <w14:solidFill>
              <w14:schemeClr w14:val="tx1"/>
            </w14:solidFill>
          </w14:textFill>
        </w:rPr>
        <w:t xml:space="preserve">            </w:t>
      </w:r>
    </w:p>
    <w:p>
      <w:pPr>
        <w:rPr>
          <w:color w:val="000000" w:themeColor="text1"/>
          <w14:textFill>
            <w14:solidFill>
              <w14:schemeClr w14:val="tx1"/>
            </w14:solidFill>
          </w14:textFill>
        </w:rPr>
      </w:pPr>
      <w:bookmarkStart w:id="0" w:name="_Hlk57884087"/>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bookmarkEnd w:id="0"/>
    <w:p>
      <w:pPr>
        <w:adjustRightInd w:val="0"/>
        <w:snapToGrid w:val="0"/>
        <w:spacing w:line="288" w:lineRule="auto"/>
        <w:jc w:val="center"/>
        <w:rPr>
          <w:rFonts w:ascii="楷体_GB2312" w:eastAsia="楷体_GB2312"/>
          <w:color w:val="000000" w:themeColor="text1"/>
          <w:sz w:val="36"/>
          <w:szCs w:val="36"/>
          <w14:textFill>
            <w14:solidFill>
              <w14:schemeClr w14:val="tx1"/>
            </w14:solidFill>
          </w14:textFill>
        </w:rPr>
        <w:sectPr>
          <w:headerReference r:id="rId5" w:type="default"/>
          <w:footerReference r:id="rId6" w:type="default"/>
          <w:footerReference r:id="rId7"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楷体_GB2312" w:eastAsia="楷体_GB2312"/>
          <w:color w:val="000000" w:themeColor="text1"/>
          <w:sz w:val="36"/>
          <w:szCs w:val="36"/>
          <w14:textFill>
            <w14:solidFill>
              <w14:schemeClr w14:val="tx1"/>
            </w14:solidFill>
          </w14:textFill>
        </w:rPr>
        <w:t>中华人民共和国生态环境部制</w:t>
      </w:r>
    </w:p>
    <w:p>
      <w:pPr>
        <w:adjustRightInd w:val="0"/>
        <w:snapToGrid w:val="0"/>
        <w:spacing w:line="288" w:lineRule="auto"/>
        <w:jc w:val="center"/>
        <w:rPr>
          <w:rFonts w:ascii="楷体_GB2312" w:eastAsia="楷体_GB2312"/>
          <w:color w:val="000000" w:themeColor="text1"/>
          <w:sz w:val="36"/>
          <w:szCs w:val="36"/>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pPr>
        <w:adjustRightInd w:val="0"/>
        <w:snapToGrid w:val="0"/>
        <w:spacing w:line="288" w:lineRule="auto"/>
        <w:jc w:val="center"/>
        <w:rPr>
          <w:rFonts w:ascii="楷体_GB2312" w:eastAsia="楷体_GB2312"/>
          <w:color w:val="000000" w:themeColor="text1"/>
          <w:sz w:val="36"/>
          <w:szCs w:val="36"/>
          <w14:textFill>
            <w14:solidFill>
              <w14:schemeClr w14:val="tx1"/>
            </w14:solidFill>
          </w14:textFill>
        </w:rPr>
      </w:pPr>
    </w:p>
    <w:p>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pPr>
    </w:p>
    <w:p>
      <w:pPr>
        <w:jc w:val="center"/>
        <w:rPr>
          <w:b/>
          <w:bCs/>
          <w:color w:val="000000" w:themeColor="text1"/>
          <w:sz w:val="24"/>
          <w:szCs w:val="32"/>
          <w14:textFill>
            <w14:solidFill>
              <w14:schemeClr w14:val="tx1"/>
            </w14:solidFill>
          </w14:textFill>
        </w:rPr>
      </w:pPr>
      <w:r>
        <w:rPr>
          <w:rFonts w:ascii="宋体" w:hAnsi="宋体"/>
          <w:b/>
          <w:bCs/>
          <w:color w:val="000000" w:themeColor="text1"/>
          <w:sz w:val="24"/>
          <w:szCs w:val="32"/>
          <w14:textFill>
            <w14:solidFill>
              <w14:schemeClr w14:val="tx1"/>
            </w14:solidFill>
          </w14:textFill>
        </w:rPr>
        <w:t>目录</w:t>
      </w:r>
    </w:p>
    <w:p>
      <w:pPr>
        <w:pStyle w:val="17"/>
        <w:tabs>
          <w:tab w:val="right" w:leader="dot" w:pos="8306"/>
        </w:tabs>
        <w:rPr>
          <w:color w:val="000000" w:themeColor="text1"/>
          <w14:textFill>
            <w14:solidFill>
              <w14:schemeClr w14:val="tx1"/>
            </w14:solidFill>
          </w14:textFill>
        </w:rPr>
      </w:pPr>
      <w:r>
        <w:rPr>
          <w:snapToGrid w:val="0"/>
          <w:color w:val="000000" w:themeColor="text1"/>
          <w:sz w:val="22"/>
          <w:szCs w:val="36"/>
          <w14:textFill>
            <w14:solidFill>
              <w14:schemeClr w14:val="tx1"/>
            </w14:solidFill>
          </w14:textFill>
        </w:rPr>
        <w:fldChar w:fldCharType="begin"/>
      </w:r>
      <w:r>
        <w:rPr>
          <w:snapToGrid w:val="0"/>
          <w:color w:val="000000" w:themeColor="text1"/>
          <w:sz w:val="22"/>
          <w:szCs w:val="36"/>
          <w14:textFill>
            <w14:solidFill>
              <w14:schemeClr w14:val="tx1"/>
            </w14:solidFill>
          </w14:textFill>
        </w:rPr>
        <w:instrText xml:space="preserve">TOC \o "1-1" \h \u </w:instrText>
      </w:r>
      <w:r>
        <w:rPr>
          <w:snapToGrid w:val="0"/>
          <w:color w:val="000000" w:themeColor="text1"/>
          <w:sz w:val="22"/>
          <w:szCs w:val="36"/>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"_Toc16422"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0"/>
          <w14:textFill>
            <w14:solidFill>
              <w14:schemeClr w14:val="tx1"/>
            </w14:solidFill>
          </w14:textFill>
        </w:rPr>
        <w:t>一、建设项目基本情况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_Toc16422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"_Toc24813"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0"/>
          <w14:textFill>
            <w14:solidFill>
              <w14:schemeClr w14:val="tx1"/>
            </w14:solidFill>
          </w14:textFill>
        </w:rPr>
        <w:t>二、建设项目工程分析</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_Toc24813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54</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"_Toc708"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0"/>
          <w14:textFill>
            <w14:solidFill>
              <w14:schemeClr w14:val="tx1"/>
            </w14:solidFill>
          </w14:textFill>
        </w:rPr>
        <w:t>三、区域环境质量现状、环境保护目标及评价标准</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"_Toc20585"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0"/>
          <w14:textFill>
            <w14:solidFill>
              <w14:schemeClr w14:val="tx1"/>
            </w14:solidFill>
          </w14:textFill>
        </w:rPr>
        <w:t>四、主要环境影响和保护措施</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_Toc20585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75</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"_Toc20200"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0"/>
          <w14:textFill>
            <w14:solidFill>
              <w14:schemeClr w14:val="tx1"/>
            </w14:solidFill>
          </w14:textFill>
        </w:rPr>
        <w:t>五、环境保护措施监督检查清单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_Toc20200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118</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"_Toc23124"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0"/>
          <w14:textFill>
            <w14:solidFill>
              <w14:schemeClr w14:val="tx1"/>
            </w14:solidFill>
          </w14:textFill>
        </w:rPr>
        <w:t>六、结论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_Toc23124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7"/>
        <w:tabs>
          <w:tab w:val="right" w:leader="dot" w:pos="8306"/>
        </w:tabs>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"_Toc11210" </w:instrText>
      </w:r>
      <w:r>
        <w:rPr>
          <w:color w:val="000000" w:themeColor="text1"/>
          <w14:textFill>
            <w14:solidFill>
              <w14:schemeClr w14:val="tx1"/>
            </w14:solidFill>
          </w14:textFill>
        </w:rPr>
        <w:fldChar w:fldCharType="separate"/>
      </w:r>
      <w:r>
        <w:rPr>
          <w:rFonts w:hint="eastAsia" w:ascii="黑体" w:hAnsi="黑体" w:eastAsia="黑体"/>
          <w:snapToGrid w:val="0"/>
          <w:color w:val="000000" w:themeColor="text1"/>
          <w:szCs w:val="32"/>
          <w14:textFill>
            <w14:solidFill>
              <w14:schemeClr w14:val="tx1"/>
            </w14:solidFill>
          </w14:textFill>
        </w:rPr>
        <w:t>附表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_Toc11210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122</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spacing w:line="240" w:lineRule="auto"/>
        <w:rPr>
          <w:color w:val="000000" w:themeColor="text1"/>
          <w14:textFill>
            <w14:solidFill>
              <w14:schemeClr w14:val="tx1"/>
            </w14:solidFill>
          </w14:textFill>
        </w:rPr>
      </w:pPr>
      <w:r>
        <w:rPr>
          <w:snapToGrid w:val="0"/>
          <w:color w:val="000000" w:themeColor="text1"/>
          <w:szCs w:val="36"/>
          <w14:textFill>
            <w14:solidFill>
              <w14:schemeClr w14:val="tx1"/>
            </w14:solidFill>
          </w14:textFill>
        </w:rPr>
        <w:fldChar w:fldCharType="end"/>
      </w:r>
    </w:p>
    <w:p>
      <w:pPr>
        <w:pStyle w:val="114"/>
        <w:widowControl/>
        <w:spacing w:before="100" w:beforeAutospacing="1" w:after="100" w:afterAutospacing="1"/>
        <w:rPr>
          <w:color w:val="000000" w:themeColor="text1"/>
          <w:sz w:val="22"/>
          <w:szCs w:val="22"/>
          <w14:textFill>
            <w14:solidFill>
              <w14:schemeClr w14:val="tx1"/>
            </w14:solidFill>
          </w14:textFill>
        </w:rPr>
      </w:pPr>
    </w:p>
    <w:p>
      <w:pPr>
        <w:widowControl/>
        <w:textAlignment w:val="baseline"/>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w:t>
      </w:r>
    </w:p>
    <w:p>
      <w:pPr>
        <w:pStyle w:val="21"/>
        <w:jc w:val="center"/>
        <w:rPr>
          <w:rFonts w:ascii="Times New Roman" w:hAnsi="Times New Roman"/>
          <w:snapToGrid w:val="0"/>
          <w:color w:val="000000" w:themeColor="text1"/>
          <w:sz w:val="36"/>
          <w:szCs w:val="36"/>
          <w14:textFill>
            <w14:solidFill>
              <w14:schemeClr w14:val="tx1"/>
            </w14:solidFill>
          </w14:textFill>
        </w:rPr>
        <w:sectPr>
          <w:footerReference r:id="rId8" w:type="default"/>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pPr>
        <w:pStyle w:val="114"/>
        <w:tabs>
          <w:tab w:val="right" w:leader="dot" w:pos="8306"/>
        </w:tabs>
        <w:rPr>
          <w:snapToGrid w:val="0"/>
          <w:color w:val="000000" w:themeColor="text1"/>
          <w:sz w:val="22"/>
          <w:szCs w:val="36"/>
          <w14:textFill>
            <w14:solidFill>
              <w14:schemeClr w14:val="tx1"/>
            </w14:solidFill>
          </w14:textFill>
        </w:rPr>
      </w:pPr>
      <w:r>
        <w:rPr>
          <w:rFonts w:hint="eastAsia"/>
          <w:snapToGrid w:val="0"/>
          <w:color w:val="000000" w:themeColor="text1"/>
          <w:sz w:val="22"/>
          <w:szCs w:val="36"/>
          <w14:textFill>
            <w14:solidFill>
              <w14:schemeClr w14:val="tx1"/>
            </w14:solidFill>
          </w14:textFill>
        </w:rPr>
        <w:t>附图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附图1</w:t>
      </w:r>
      <w:r>
        <w:rPr>
          <w:rFonts w:hint="eastAsia"/>
          <w:snapToGrid w:val="0"/>
          <w:color w:val="000000" w:themeColor="text1"/>
          <w:sz w:val="21"/>
          <w:szCs w:val="21"/>
          <w:lang w:val="en-US" w:eastAsia="zh-CN"/>
          <w14:textFill>
            <w14:solidFill>
              <w14:schemeClr w14:val="tx1"/>
            </w14:solidFill>
          </w14:textFill>
        </w:rPr>
        <w:t xml:space="preserve"> </w:t>
      </w:r>
      <w:r>
        <w:rPr>
          <w:rFonts w:hint="eastAsia"/>
          <w:snapToGrid w:val="0"/>
          <w:color w:val="000000" w:themeColor="text1"/>
          <w:sz w:val="21"/>
          <w:szCs w:val="21"/>
          <w14:textFill>
            <w14:solidFill>
              <w14:schemeClr w14:val="tx1"/>
            </w14:solidFill>
          </w14:textFill>
        </w:rPr>
        <w:t>地理位置图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附图2 建设地500m卫星图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 xml:space="preserve">附图3 </w:t>
      </w:r>
      <w:r>
        <w:rPr>
          <w:rFonts w:hint="eastAsia"/>
          <w:snapToGrid w:val="0"/>
          <w:color w:val="000000" w:themeColor="text1"/>
          <w:sz w:val="21"/>
          <w:szCs w:val="21"/>
          <w:lang w:val="en-US" w:eastAsia="zh-CN"/>
          <w14:textFill>
            <w14:solidFill>
              <w14:schemeClr w14:val="tx1"/>
            </w14:solidFill>
          </w14:textFill>
        </w:rPr>
        <w:t>租用厂区</w:t>
      </w:r>
      <w:r>
        <w:rPr>
          <w:rFonts w:hint="eastAsia"/>
          <w:snapToGrid w:val="0"/>
          <w:color w:val="000000" w:themeColor="text1"/>
          <w:sz w:val="21"/>
          <w:szCs w:val="21"/>
          <w14:textFill>
            <w14:solidFill>
              <w14:schemeClr w14:val="tx1"/>
            </w14:solidFill>
          </w14:textFill>
        </w:rPr>
        <w:t>平面布置图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 xml:space="preserve">附图4 </w:t>
      </w:r>
      <w:r>
        <w:rPr>
          <w:rFonts w:hint="eastAsia"/>
          <w:snapToGrid w:val="0"/>
          <w:color w:val="000000" w:themeColor="text1"/>
          <w:sz w:val="21"/>
          <w:szCs w:val="21"/>
          <w:lang w:val="en-US" w:eastAsia="zh-CN"/>
          <w14:textFill>
            <w14:solidFill>
              <w14:schemeClr w14:val="tx1"/>
            </w14:solidFill>
          </w14:textFill>
        </w:rPr>
        <w:t>生产</w:t>
      </w:r>
      <w:r>
        <w:rPr>
          <w:rFonts w:hint="eastAsia"/>
          <w:snapToGrid w:val="0"/>
          <w:color w:val="000000" w:themeColor="text1"/>
          <w:sz w:val="21"/>
          <w:szCs w:val="21"/>
          <w14:textFill>
            <w14:solidFill>
              <w14:schemeClr w14:val="tx1"/>
            </w14:solidFill>
          </w14:textFill>
        </w:rPr>
        <w:t>车间平面布置图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附图5</w:t>
      </w:r>
      <w:r>
        <w:rPr>
          <w:rFonts w:hint="eastAsia"/>
          <w:snapToGrid w:val="0"/>
          <w:color w:val="000000" w:themeColor="text1"/>
          <w:sz w:val="21"/>
          <w:szCs w:val="21"/>
          <w:lang w:val="en-US" w:eastAsia="zh-CN"/>
          <w14:textFill>
            <w14:solidFill>
              <w14:schemeClr w14:val="tx1"/>
            </w14:solidFill>
          </w14:textFill>
        </w:rPr>
        <w:t xml:space="preserve"> </w:t>
      </w:r>
      <w:r>
        <w:rPr>
          <w:rFonts w:hint="eastAsia"/>
          <w:snapToGrid w:val="0"/>
          <w:color w:val="000000" w:themeColor="text1"/>
          <w:sz w:val="21"/>
          <w:szCs w:val="21"/>
          <w14:textFill>
            <w14:solidFill>
              <w14:schemeClr w14:val="tx1"/>
            </w14:solidFill>
          </w14:textFill>
        </w:rPr>
        <w:t>土地利用规划图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附图6 临港开发区工业园区空间分布图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附图7</w:t>
      </w:r>
      <w:r>
        <w:rPr>
          <w:rFonts w:hint="eastAsia"/>
          <w:snapToGrid w:val="0"/>
          <w:color w:val="000000" w:themeColor="text1"/>
          <w:sz w:val="21"/>
          <w:szCs w:val="21"/>
          <w:lang w:val="en-US" w:eastAsia="zh-CN"/>
          <w14:textFill>
            <w14:solidFill>
              <w14:schemeClr w14:val="tx1"/>
            </w14:solidFill>
          </w14:textFill>
        </w:rPr>
        <w:t xml:space="preserve"> </w:t>
      </w:r>
      <w:r>
        <w:rPr>
          <w:rFonts w:hint="eastAsia"/>
          <w:snapToGrid w:val="0"/>
          <w:color w:val="000000" w:themeColor="text1"/>
          <w:sz w:val="21"/>
          <w:szCs w:val="21"/>
          <w14:textFill>
            <w14:solidFill>
              <w14:schemeClr w14:val="tx1"/>
            </w14:solidFill>
          </w14:textFill>
        </w:rPr>
        <w:t>“三区三线”划定成果示意图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附图8</w:t>
      </w:r>
      <w:r>
        <w:rPr>
          <w:rFonts w:hint="eastAsia"/>
          <w:snapToGrid w:val="0"/>
          <w:color w:val="000000" w:themeColor="text1"/>
          <w:sz w:val="21"/>
          <w:szCs w:val="21"/>
          <w:lang w:val="en-US" w:eastAsia="zh-CN"/>
          <w14:textFill>
            <w14:solidFill>
              <w14:schemeClr w14:val="tx1"/>
            </w14:solidFill>
          </w14:textFill>
        </w:rPr>
        <w:t xml:space="preserve"> </w:t>
      </w:r>
      <w:r>
        <w:rPr>
          <w:rFonts w:hint="eastAsia"/>
          <w:snapToGrid w:val="0"/>
          <w:color w:val="000000" w:themeColor="text1"/>
          <w:sz w:val="21"/>
          <w:szCs w:val="21"/>
          <w14:textFill>
            <w14:solidFill>
              <w14:schemeClr w14:val="tx1"/>
            </w14:solidFill>
          </w14:textFill>
        </w:rPr>
        <w:t>江苏省生态环境分区管控图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附图9 临港开发区工业园区示意图（工改图）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附图10 污水收集管网图</w:t>
      </w:r>
    </w:p>
    <w:p>
      <w:pPr>
        <w:pStyle w:val="114"/>
        <w:tabs>
          <w:tab w:val="right" w:leader="dot" w:pos="8306"/>
        </w:tabs>
        <w:spacing w:line="240" w:lineRule="auto"/>
        <w:rPr>
          <w:snapToGrid w:val="0"/>
          <w:color w:val="000000" w:themeColor="text1"/>
          <w:sz w:val="21"/>
          <w:szCs w:val="21"/>
          <w14:textFill>
            <w14:solidFill>
              <w14:schemeClr w14:val="tx1"/>
            </w14:solidFill>
          </w14:textFill>
        </w:rPr>
      </w:pPr>
      <w:r>
        <w:rPr>
          <w:rFonts w:hint="eastAsia"/>
          <w:snapToGrid w:val="0"/>
          <w:color w:val="000000" w:themeColor="text1"/>
          <w:sz w:val="21"/>
          <w:szCs w:val="21"/>
          <w14:textFill>
            <w14:solidFill>
              <w14:schemeClr w14:val="tx1"/>
            </w14:solidFill>
          </w14:textFill>
        </w:rPr>
        <w:t xml:space="preserve">附图11 </w:t>
      </w:r>
      <w:r>
        <w:rPr>
          <w:rFonts w:hint="eastAsia"/>
          <w:snapToGrid w:val="0"/>
          <w:color w:val="000000" w:themeColor="text1"/>
          <w:sz w:val="21"/>
          <w:szCs w:val="21"/>
          <w:lang w:val="en-US" w:eastAsia="zh-CN"/>
          <w14:textFill>
            <w14:solidFill>
              <w14:schemeClr w14:val="tx1"/>
            </w14:solidFill>
          </w14:textFill>
        </w:rPr>
        <w:t>璜土镇</w:t>
      </w:r>
      <w:r>
        <w:rPr>
          <w:rFonts w:hint="eastAsia"/>
          <w:snapToGrid w:val="0"/>
          <w:color w:val="000000" w:themeColor="text1"/>
          <w:sz w:val="21"/>
          <w:szCs w:val="21"/>
          <w14:textFill>
            <w14:solidFill>
              <w14:schemeClr w14:val="tx1"/>
            </w14:solidFill>
          </w14:textFill>
        </w:rPr>
        <w:t>声功能区划图</w:t>
      </w:r>
    </w:p>
    <w:p>
      <w:pPr>
        <w:pStyle w:val="114"/>
        <w:tabs>
          <w:tab w:val="right" w:leader="dot" w:pos="8306"/>
        </w:tabs>
        <w:rPr>
          <w:snapToGrid w:val="0"/>
          <w:color w:val="000000" w:themeColor="text1"/>
          <w:sz w:val="22"/>
          <w:szCs w:val="36"/>
          <w14:textFill>
            <w14:solidFill>
              <w14:schemeClr w14:val="tx1"/>
            </w14:solidFill>
          </w14:textFill>
        </w:rPr>
      </w:pPr>
    </w:p>
    <w:p>
      <w:pPr>
        <w:pStyle w:val="114"/>
        <w:tabs>
          <w:tab w:val="right" w:leader="dot" w:pos="8306"/>
        </w:tabs>
        <w:rPr>
          <w:snapToGrid w:val="0"/>
          <w:color w:val="000000" w:themeColor="text1"/>
          <w:sz w:val="22"/>
          <w:szCs w:val="36"/>
          <w14:textFill>
            <w14:solidFill>
              <w14:schemeClr w14:val="tx1"/>
            </w14:solidFill>
          </w14:textFill>
        </w:rPr>
      </w:pPr>
      <w:r>
        <w:rPr>
          <w:rFonts w:hint="eastAsia"/>
          <w:snapToGrid w:val="0"/>
          <w:color w:val="000000" w:themeColor="text1"/>
          <w:sz w:val="22"/>
          <w:szCs w:val="36"/>
          <w14:textFill>
            <w14:solidFill>
              <w14:schemeClr w14:val="tx1"/>
            </w14:solidFill>
          </w14:textFill>
        </w:rPr>
        <w:t>附件</w:t>
      </w:r>
    </w:p>
    <w:p>
      <w:pPr>
        <w:spacing w:line="240" w:lineRule="auto"/>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附件1 营业执照</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附件2 项目备案证</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附件3 登记信息单</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附件4 委托代理人材料</w:t>
      </w:r>
    </w:p>
    <w:p>
      <w:pPr>
        <w:spacing w:line="240" w:lineRule="auto"/>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附件5 房屋租赁合同、</w:t>
      </w:r>
      <w:r>
        <w:rPr>
          <w:rFonts w:hint="eastAsia"/>
          <w:color w:val="000000" w:themeColor="text1"/>
          <w:lang w:val="en-US" w:eastAsia="zh-CN"/>
          <w14:textFill>
            <w14:solidFill>
              <w14:schemeClr w14:val="tx1"/>
            </w14:solidFill>
          </w14:textFill>
        </w:rPr>
        <w:t>合法土地证明材料</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附件6厂中厂情况说明</w:t>
      </w:r>
    </w:p>
    <w:p>
      <w:pPr>
        <w:spacing w:line="240" w:lineRule="auto"/>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附件7 污水接管</w:t>
      </w:r>
      <w:r>
        <w:rPr>
          <w:rFonts w:hint="eastAsia"/>
          <w:color w:val="000000" w:themeColor="text1"/>
          <w:lang w:val="en-US" w:eastAsia="zh-CN"/>
          <w14:textFill>
            <w14:solidFill>
              <w14:schemeClr w14:val="tx1"/>
            </w14:solidFill>
          </w14:textFill>
        </w:rPr>
        <w:t>承诺</w:t>
      </w:r>
    </w:p>
    <w:p>
      <w:pPr>
        <w:spacing w:line="240" w:lineRule="auto"/>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附件8 危险废物处置</w:t>
      </w:r>
      <w:r>
        <w:rPr>
          <w:rFonts w:hint="eastAsia"/>
          <w:color w:val="000000" w:themeColor="text1"/>
          <w:lang w:val="en-US" w:eastAsia="zh-CN"/>
          <w14:textFill>
            <w14:solidFill>
              <w14:schemeClr w14:val="tx1"/>
            </w14:solidFill>
          </w14:textFill>
        </w:rPr>
        <w:t>承诺</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附件9街道</w:t>
      </w:r>
      <w:r>
        <w:rPr>
          <w:rFonts w:hint="eastAsia"/>
          <w:color w:val="000000" w:themeColor="text1"/>
          <w:lang w:val="en-US" w:eastAsia="zh-CN"/>
          <w14:textFill>
            <w14:solidFill>
              <w14:schemeClr w14:val="tx1"/>
            </w14:solidFill>
          </w14:textFill>
        </w:rPr>
        <w:t>预审单（建设项目基本情况表、项目拟选建设地址周围环境居民及主要敏感目标分布状况示意图）</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附件10关于印发《2023年临港开发区污染防治攻坚行动方案》的通知</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澄港污防攻坚办</w:t>
      </w:r>
      <w:r>
        <w:rPr>
          <w:rFonts w:hint="eastAsia"/>
          <w:color w:val="000000" w:themeColor="text1"/>
          <w:lang w:eastAsia="zh-CN"/>
          <w14:textFill>
            <w14:solidFill>
              <w14:schemeClr w14:val="tx1"/>
            </w14:solidFill>
          </w14:textFill>
        </w:rPr>
        <w:t>〔2023〕3号）</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附件11委托书、承诺书及申请报告</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附件12公示截图</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附件13不涉密说明</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附件14安全审查承诺</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附件15工程师资质</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附件16工程师现场照片</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附件17业务技术合同、业务承接承诺书</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附件18规划环评批复</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附件19环境空气补充监测（非甲烷总烃、地表水）报告</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附件20</w:t>
      </w:r>
      <w:r>
        <w:rPr>
          <w:rFonts w:hint="eastAsia"/>
          <w:color w:val="000000" w:themeColor="text1"/>
          <w:lang w:val="en-US" w:eastAsia="zh-CN"/>
          <w14:textFill>
            <w14:solidFill>
              <w14:schemeClr w14:val="tx1"/>
            </w14:solidFill>
          </w14:textFill>
        </w:rPr>
        <w:t>脱模剂</w:t>
      </w:r>
      <w:r>
        <w:rPr>
          <w:rFonts w:hint="eastAsia"/>
          <w:color w:val="000000" w:themeColor="text1"/>
          <w14:textFill>
            <w14:solidFill>
              <w14:schemeClr w14:val="tx1"/>
            </w14:solidFill>
          </w14:textFill>
        </w:rPr>
        <w:t>MSDS、VOC检测报告</w:t>
      </w:r>
    </w:p>
    <w:p>
      <w:pPr>
        <w:spacing w:line="24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附件21环境影响报告书（表）受理审核确认表</w:t>
      </w:r>
    </w:p>
    <w:p>
      <w:pPr>
        <w:spacing w:line="240" w:lineRule="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附件22分区管控分析导出报告</w:t>
      </w:r>
    </w:p>
    <w:p>
      <w:pPr>
        <w:spacing w:line="240" w:lineRule="auto"/>
        <w:rPr>
          <w:color w:val="000000" w:themeColor="text1"/>
          <w14:textFill>
            <w14:solidFill>
              <w14:schemeClr w14:val="tx1"/>
            </w14:solidFill>
          </w14:textFill>
        </w:rPr>
      </w:pPr>
    </w:p>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sectPr>
          <w:footerReference r:id="rId9" w:type="default"/>
          <w:footerReference r:id="rId10" w:type="even"/>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bookmarkStart w:id="1" w:name="_Toc16422"/>
    </w:p>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一、建设项目基本情况</w:t>
      </w:r>
      <w:bookmarkEnd w:id="1"/>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22"/>
        <w:gridCol w:w="1050"/>
        <w:gridCol w:w="2413"/>
        <w:gridCol w:w="2016"/>
        <w:gridCol w:w="26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建设项目名称</w:t>
            </w:r>
          </w:p>
        </w:tc>
        <w:tc>
          <w:tcPr>
            <w:tcW w:w="7098" w:type="dxa"/>
            <w:gridSpan w:val="3"/>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年产1400吨新能源车配件、1400吨电梯配件新建项目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项目代码</w:t>
            </w:r>
          </w:p>
        </w:tc>
        <w:tc>
          <w:tcPr>
            <w:tcW w:w="7098" w:type="dxa"/>
            <w:gridSpan w:val="3"/>
            <w:vAlign w:val="center"/>
          </w:tcPr>
          <w:p>
            <w:pPr>
              <w:keepNext w:val="0"/>
              <w:keepLines w:val="0"/>
              <w:suppressLineNumbers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2512-320259-89-03-300148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建设单位联系人</w:t>
            </w:r>
          </w:p>
        </w:tc>
        <w:tc>
          <w:tcPr>
            <w:tcW w:w="2413"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徐正明</w:t>
            </w:r>
          </w:p>
        </w:tc>
        <w:tc>
          <w:tcPr>
            <w:tcW w:w="2016"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联系方式</w:t>
            </w:r>
          </w:p>
        </w:tc>
        <w:tc>
          <w:tcPr>
            <w:tcW w:w="2669"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1835260</w:t>
            </w:r>
            <w:r>
              <w:rPr>
                <w:rFonts w:hint="eastAsia"/>
                <w:color w:val="000000" w:themeColor="text1"/>
                <w:sz w:val="24"/>
                <w:szCs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建设地点</w:t>
            </w:r>
          </w:p>
        </w:tc>
        <w:tc>
          <w:tcPr>
            <w:tcW w:w="7098" w:type="dxa"/>
            <w:gridSpan w:val="3"/>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江阴市璜土镇石庄兴隆路26号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地理坐标</w:t>
            </w:r>
          </w:p>
        </w:tc>
        <w:tc>
          <w:tcPr>
            <w:tcW w:w="7098" w:type="dxa"/>
            <w:gridSpan w:val="3"/>
            <w:vAlign w:val="center"/>
          </w:tcPr>
          <w:p>
            <w:pPr>
              <w:keepNext w:val="0"/>
              <w:keepLines w:val="0"/>
              <w:suppressLineNumbers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w:t>
            </w:r>
            <w:r>
              <w:rPr>
                <w:rFonts w:hint="default"/>
                <w:color w:val="000000" w:themeColor="text1"/>
                <w:sz w:val="24"/>
                <w:szCs w:val="24"/>
                <w:u w:val="single"/>
                <w14:textFill>
                  <w14:solidFill>
                    <w14:schemeClr w14:val="tx1"/>
                  </w14:solidFill>
                </w14:textFill>
              </w:rPr>
              <w:t xml:space="preserve">  120  </w:t>
            </w:r>
            <w:r>
              <w:rPr>
                <w:rFonts w:hint="default"/>
                <w:color w:val="000000" w:themeColor="text1"/>
                <w:sz w:val="24"/>
                <w:szCs w:val="24"/>
                <w14:textFill>
                  <w14:solidFill>
                    <w14:schemeClr w14:val="tx1"/>
                  </w14:solidFill>
                </w14:textFill>
              </w:rPr>
              <w:t>度</w:t>
            </w:r>
            <w:r>
              <w:rPr>
                <w:rFonts w:hint="default"/>
                <w:color w:val="000000" w:themeColor="text1"/>
                <w:sz w:val="24"/>
                <w:szCs w:val="24"/>
                <w:u w:val="single"/>
                <w14:textFill>
                  <w14:solidFill>
                    <w14:schemeClr w14:val="tx1"/>
                  </w14:solidFill>
                </w14:textFill>
              </w:rPr>
              <w:t xml:space="preserve">  </w:t>
            </w:r>
            <w:r>
              <w:rPr>
                <w:rFonts w:hint="eastAsia"/>
                <w:color w:val="000000" w:themeColor="text1"/>
                <w:sz w:val="24"/>
                <w:szCs w:val="24"/>
                <w:u w:val="single"/>
                <w:lang w:val="en-US" w:eastAsia="zh-CN"/>
                <w14:textFill>
                  <w14:solidFill>
                    <w14:schemeClr w14:val="tx1"/>
                  </w14:solidFill>
                </w14:textFill>
              </w:rPr>
              <w:t>1</w:t>
            </w:r>
            <w:r>
              <w:rPr>
                <w:rFonts w:hint="default"/>
                <w:color w:val="000000" w:themeColor="text1"/>
                <w:sz w:val="24"/>
                <w:szCs w:val="24"/>
                <w:u w:val="single"/>
                <w14:textFill>
                  <w14:solidFill>
                    <w14:schemeClr w14:val="tx1"/>
                  </w14:solidFill>
                </w14:textFill>
              </w:rPr>
              <w:t xml:space="preserve">  </w:t>
            </w:r>
            <w:r>
              <w:rPr>
                <w:rFonts w:hint="default"/>
                <w:color w:val="000000" w:themeColor="text1"/>
                <w:sz w:val="24"/>
                <w:szCs w:val="24"/>
                <w14:textFill>
                  <w14:solidFill>
                    <w14:schemeClr w14:val="tx1"/>
                  </w14:solidFill>
                </w14:textFill>
              </w:rPr>
              <w:t>分</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u w:val="single"/>
                <w14:textFill>
                  <w14:solidFill>
                    <w14:schemeClr w14:val="tx1"/>
                  </w14:solidFill>
                </w14:textFill>
              </w:rPr>
              <w:t xml:space="preserve"> </w:t>
            </w:r>
            <w:r>
              <w:rPr>
                <w:rFonts w:hint="eastAsia"/>
                <w:color w:val="000000" w:themeColor="text1"/>
                <w:sz w:val="24"/>
                <w:szCs w:val="24"/>
                <w:u w:val="single"/>
                <w:lang w:val="en-US" w:eastAsia="zh-CN"/>
                <w14:textFill>
                  <w14:solidFill>
                    <w14:schemeClr w14:val="tx1"/>
                  </w14:solidFill>
                </w14:textFill>
              </w:rPr>
              <w:t>5.362</w:t>
            </w:r>
            <w:r>
              <w:rPr>
                <w:rFonts w:hint="default"/>
                <w:color w:val="000000" w:themeColor="text1"/>
                <w:sz w:val="24"/>
                <w:szCs w:val="24"/>
                <w:u w:val="single"/>
                <w14:textFill>
                  <w14:solidFill>
                    <w14:schemeClr w14:val="tx1"/>
                  </w14:solidFill>
                </w14:textFill>
              </w:rPr>
              <w:t xml:space="preserve"> </w:t>
            </w:r>
            <w:r>
              <w:rPr>
                <w:rFonts w:hint="default"/>
                <w:color w:val="000000" w:themeColor="text1"/>
                <w:sz w:val="24"/>
                <w:szCs w:val="24"/>
                <w14:textFill>
                  <w14:solidFill>
                    <w14:schemeClr w14:val="tx1"/>
                  </w14:solidFill>
                </w14:textFill>
              </w:rPr>
              <w:t>秒，</w:t>
            </w:r>
            <w:r>
              <w:rPr>
                <w:rFonts w:hint="default"/>
                <w:color w:val="000000" w:themeColor="text1"/>
                <w:sz w:val="24"/>
                <w:szCs w:val="24"/>
                <w:u w:val="single"/>
                <w14:textFill>
                  <w14:solidFill>
                    <w14:schemeClr w14:val="tx1"/>
                  </w14:solidFill>
                </w14:textFill>
              </w:rPr>
              <w:t xml:space="preserve">  31  </w:t>
            </w:r>
            <w:r>
              <w:rPr>
                <w:rFonts w:hint="default"/>
                <w:color w:val="000000" w:themeColor="text1"/>
                <w:sz w:val="24"/>
                <w:szCs w:val="24"/>
                <w14:textFill>
                  <w14:solidFill>
                    <w14:schemeClr w14:val="tx1"/>
                  </w14:solidFill>
                </w14:textFill>
              </w:rPr>
              <w:t>度</w:t>
            </w:r>
            <w:r>
              <w:rPr>
                <w:rFonts w:hint="default"/>
                <w:color w:val="000000" w:themeColor="text1"/>
                <w:sz w:val="24"/>
                <w:szCs w:val="24"/>
                <w:u w:val="single"/>
                <w14:textFill>
                  <w14:solidFill>
                    <w14:schemeClr w14:val="tx1"/>
                  </w14:solidFill>
                </w14:textFill>
              </w:rPr>
              <w:t xml:space="preserve"> </w:t>
            </w:r>
            <w:r>
              <w:rPr>
                <w:rFonts w:hint="eastAsia"/>
                <w:color w:val="000000" w:themeColor="text1"/>
                <w:sz w:val="24"/>
                <w:szCs w:val="24"/>
                <w:u w:val="single"/>
                <w:lang w:val="en-US" w:eastAsia="zh-CN"/>
                <w14:textFill>
                  <w14:solidFill>
                    <w14:schemeClr w14:val="tx1"/>
                  </w14:solidFill>
                </w14:textFill>
              </w:rPr>
              <w:t>54</w:t>
            </w:r>
            <w:r>
              <w:rPr>
                <w:rFonts w:hint="default"/>
                <w:color w:val="000000" w:themeColor="text1"/>
                <w:sz w:val="24"/>
                <w:szCs w:val="24"/>
                <w:u w:val="single"/>
                <w14:textFill>
                  <w14:solidFill>
                    <w14:schemeClr w14:val="tx1"/>
                  </w14:solidFill>
                </w14:textFill>
              </w:rPr>
              <w:t xml:space="preserve"> </w:t>
            </w:r>
            <w:r>
              <w:rPr>
                <w:rFonts w:hint="default"/>
                <w:color w:val="000000" w:themeColor="text1"/>
                <w:sz w:val="24"/>
                <w:szCs w:val="24"/>
                <w14:textFill>
                  <w14:solidFill>
                    <w14:schemeClr w14:val="tx1"/>
                  </w14:solidFill>
                </w14:textFill>
              </w:rPr>
              <w:t>分</w:t>
            </w:r>
            <w:r>
              <w:rPr>
                <w:rFonts w:hint="default"/>
                <w:color w:val="000000" w:themeColor="text1"/>
                <w:sz w:val="24"/>
                <w:szCs w:val="24"/>
                <w:u w:val="single"/>
                <w14:textFill>
                  <w14:solidFill>
                    <w14:schemeClr w14:val="tx1"/>
                  </w14:solidFill>
                </w14:textFill>
              </w:rPr>
              <w:t xml:space="preserve"> </w:t>
            </w:r>
            <w:r>
              <w:rPr>
                <w:rFonts w:hint="eastAsia"/>
                <w:color w:val="000000" w:themeColor="text1"/>
                <w:sz w:val="24"/>
                <w:szCs w:val="24"/>
                <w:u w:val="single"/>
                <w:lang w:val="en-US" w:eastAsia="zh-CN"/>
                <w14:textFill>
                  <w14:solidFill>
                    <w14:schemeClr w14:val="tx1"/>
                  </w14:solidFill>
                </w14:textFill>
              </w:rPr>
              <w:t>51.001</w:t>
            </w:r>
            <w:r>
              <w:rPr>
                <w:rFonts w:hint="default"/>
                <w:color w:val="000000" w:themeColor="text1"/>
                <w:sz w:val="24"/>
                <w:szCs w:val="24"/>
                <w:u w:val="single"/>
                <w14:textFill>
                  <w14:solidFill>
                    <w14:schemeClr w14:val="tx1"/>
                  </w14:solidFill>
                </w14:textFill>
              </w:rPr>
              <w:t xml:space="preserve"> </w:t>
            </w:r>
            <w:r>
              <w:rPr>
                <w:rFonts w:hint="default"/>
                <w:color w:val="000000" w:themeColor="text1"/>
                <w:sz w:val="24"/>
                <w:szCs w:val="24"/>
                <w14:textFill>
                  <w14:solidFill>
                    <w14:schemeClr w14:val="tx1"/>
                  </w14:solidFill>
                </w14:textFill>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8"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国民经济</w:t>
            </w:r>
          </w:p>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行业类别</w:t>
            </w:r>
          </w:p>
        </w:tc>
        <w:tc>
          <w:tcPr>
            <w:tcW w:w="2413"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有色金属铸造</w:t>
            </w:r>
            <w:r>
              <w:rPr>
                <w:rFonts w:hint="eastAsia"/>
                <w:color w:val="000000" w:themeColor="text1"/>
                <w:sz w:val="24"/>
                <w:szCs w:val="24"/>
                <w14:textFill>
                  <w14:solidFill>
                    <w14:schemeClr w14:val="tx1"/>
                  </w14:solidFill>
                </w14:textFill>
              </w:rPr>
              <w:t>（C</w:t>
            </w:r>
            <w:r>
              <w:rPr>
                <w:rFonts w:hint="eastAsia"/>
                <w:color w:val="000000" w:themeColor="text1"/>
                <w:sz w:val="24"/>
                <w:szCs w:val="24"/>
                <w:lang w:val="en-US" w:eastAsia="zh-CN"/>
                <w14:textFill>
                  <w14:solidFill>
                    <w14:schemeClr w14:val="tx1"/>
                  </w14:solidFill>
                </w14:textFill>
              </w:rPr>
              <w:t>3392</w:t>
            </w:r>
            <w:r>
              <w:rPr>
                <w:rFonts w:hint="eastAsia"/>
                <w:color w:val="000000" w:themeColor="text1"/>
                <w:sz w:val="24"/>
                <w:szCs w:val="24"/>
                <w14:textFill>
                  <w14:solidFill>
                    <w14:schemeClr w14:val="tx1"/>
                  </w14:solidFill>
                </w14:textFill>
              </w:rPr>
              <w:t>）</w:t>
            </w:r>
          </w:p>
        </w:tc>
        <w:tc>
          <w:tcPr>
            <w:tcW w:w="2016"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建设项目</w:t>
            </w:r>
          </w:p>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行业类别</w:t>
            </w:r>
          </w:p>
        </w:tc>
        <w:tc>
          <w:tcPr>
            <w:tcW w:w="2669"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三十</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金属制品业</w:t>
            </w:r>
            <w:r>
              <w:rPr>
                <w:rFonts w:hint="eastAsia"/>
                <w:color w:val="000000" w:themeColor="text1"/>
                <w:sz w:val="24"/>
                <w:szCs w:val="24"/>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33中的68铸造及其他金属制品制造339中其他（仅分割、焊接、组装的除外）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建设性质</w:t>
            </w:r>
          </w:p>
        </w:tc>
        <w:tc>
          <w:tcPr>
            <w:tcW w:w="2413" w:type="dxa"/>
            <w:vAlign w:val="center"/>
          </w:tcPr>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52"/>
            </w:r>
            <w:r>
              <w:rPr>
                <w:rFonts w:hint="default"/>
                <w:color w:val="000000" w:themeColor="text1"/>
                <w:sz w:val="24"/>
                <w:szCs w:val="24"/>
                <w14:textFill>
                  <w14:solidFill>
                    <w14:schemeClr w14:val="tx1"/>
                  </w14:solidFill>
                </w14:textFill>
              </w:rPr>
              <w:t>新建</w:t>
            </w:r>
          </w:p>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改建</w:t>
            </w:r>
          </w:p>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扩建</w:t>
            </w:r>
          </w:p>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技术改造</w:t>
            </w:r>
          </w:p>
        </w:tc>
        <w:tc>
          <w:tcPr>
            <w:tcW w:w="2016"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建设项目</w:t>
            </w:r>
          </w:p>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申报情形</w:t>
            </w:r>
          </w:p>
        </w:tc>
        <w:tc>
          <w:tcPr>
            <w:tcW w:w="2669" w:type="dxa"/>
            <w:vAlign w:val="center"/>
          </w:tcPr>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52"/>
            </w:r>
            <w:r>
              <w:rPr>
                <w:rFonts w:hint="default"/>
                <w:color w:val="000000" w:themeColor="text1"/>
                <w:sz w:val="24"/>
                <w:szCs w:val="24"/>
                <w14:textFill>
                  <w14:solidFill>
                    <w14:schemeClr w14:val="tx1"/>
                  </w14:solidFill>
                </w14:textFill>
              </w:rPr>
              <w:t>首次申报项目</w:t>
            </w:r>
          </w:p>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不予批准后再次申报项目</w:t>
            </w:r>
          </w:p>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 xml:space="preserve">超五年重新审核项目 </w:t>
            </w:r>
          </w:p>
          <w:p>
            <w:pPr>
              <w:keepNext w:val="0"/>
              <w:keepLines w:val="0"/>
              <w:suppressLineNumbers w:val="0"/>
              <w:spacing w:before="0" w:beforeAutospacing="0" w:after="0" w:afterAutospacing="0" w:line="240" w:lineRule="auto"/>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1"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项目审批（核准/</w:t>
            </w:r>
          </w:p>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备案）部门（选填）</w:t>
            </w:r>
          </w:p>
        </w:tc>
        <w:tc>
          <w:tcPr>
            <w:tcW w:w="2413"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江苏江阴临港经济开发区管理委员会</w:t>
            </w:r>
          </w:p>
        </w:tc>
        <w:tc>
          <w:tcPr>
            <w:tcW w:w="2016" w:type="dxa"/>
            <w:vAlign w:val="center"/>
          </w:tcPr>
          <w:p>
            <w:pPr>
              <w:keepNext w:val="0"/>
              <w:keepLines w:val="0"/>
              <w:suppressLineNumbers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项目审批（核准/</w:t>
            </w:r>
          </w:p>
          <w:p>
            <w:pPr>
              <w:keepNext w:val="0"/>
              <w:keepLines w:val="0"/>
              <w:suppressLineNumbers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备案）文号（选填）</w:t>
            </w:r>
          </w:p>
        </w:tc>
        <w:tc>
          <w:tcPr>
            <w:tcW w:w="2669" w:type="dxa"/>
            <w:vAlign w:val="center"/>
          </w:tcPr>
          <w:p>
            <w:pPr>
              <w:keepNext w:val="0"/>
              <w:keepLines w:val="0"/>
              <w:suppressLineNumbers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bookmarkStart w:id="2" w:name="OLE_LINK74"/>
            <w:r>
              <w:rPr>
                <w:rFonts w:hint="default"/>
                <w:color w:val="000000" w:themeColor="text1"/>
                <w:sz w:val="24"/>
                <w:szCs w:val="24"/>
                <w14:textFill>
                  <w14:solidFill>
                    <w14:schemeClr w14:val="tx1"/>
                  </w14:solidFill>
                </w14:textFill>
              </w:rPr>
              <w:t>江阴临港备〔</w:t>
            </w:r>
            <w:r>
              <w:rPr>
                <w:rFonts w:hint="eastAsia"/>
                <w:color w:val="000000" w:themeColor="text1"/>
                <w:sz w:val="24"/>
                <w:szCs w:val="24"/>
                <w:lang w:val="en-US" w:eastAsia="zh-CN"/>
                <w14:textFill>
                  <w14:solidFill>
                    <w14:schemeClr w14:val="tx1"/>
                  </w14:solidFill>
                </w14:textFill>
              </w:rPr>
              <w:t>2025</w:t>
            </w:r>
            <w:r>
              <w:rPr>
                <w:rFonts w:hint="default"/>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289</w:t>
            </w:r>
            <w:r>
              <w:rPr>
                <w:rFonts w:hint="default"/>
                <w:color w:val="000000" w:themeColor="text1"/>
                <w:sz w:val="24"/>
                <w:szCs w:val="24"/>
                <w14:textFill>
                  <w14:solidFill>
                    <w14:schemeClr w14:val="tx1"/>
                  </w14:solidFill>
                </w14:textFill>
              </w:rPr>
              <w:t>号</w:t>
            </w:r>
            <w:bookmarkEnd w:id="2"/>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总投资（万元）</w:t>
            </w:r>
          </w:p>
        </w:tc>
        <w:tc>
          <w:tcPr>
            <w:tcW w:w="2413"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5000</w:t>
            </w:r>
          </w:p>
        </w:tc>
        <w:tc>
          <w:tcPr>
            <w:tcW w:w="2016"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环保投资（万元）</w:t>
            </w:r>
          </w:p>
        </w:tc>
        <w:tc>
          <w:tcPr>
            <w:tcW w:w="2669"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环保投资占比（%）</w:t>
            </w:r>
          </w:p>
        </w:tc>
        <w:tc>
          <w:tcPr>
            <w:tcW w:w="2413"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1.4</w:t>
            </w:r>
          </w:p>
        </w:tc>
        <w:tc>
          <w:tcPr>
            <w:tcW w:w="2016"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施工工期</w:t>
            </w:r>
          </w:p>
        </w:tc>
        <w:tc>
          <w:tcPr>
            <w:tcW w:w="2669"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3</w:t>
            </w:r>
            <w:r>
              <w:rPr>
                <w:rFonts w:hint="default"/>
                <w:color w:val="000000" w:themeColor="text1"/>
                <w:sz w:val="24"/>
                <w:szCs w:val="24"/>
                <w14:textFill>
                  <w14:solidFill>
                    <w14:schemeClr w14:val="tx1"/>
                  </w14:solidFill>
                </w14:textFill>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72" w:type="dxa"/>
            <w:gridSpan w:val="2"/>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是否开工建设</w:t>
            </w:r>
          </w:p>
        </w:tc>
        <w:tc>
          <w:tcPr>
            <w:tcW w:w="2413" w:type="dxa"/>
            <w:vAlign w:val="center"/>
          </w:tcPr>
          <w:p>
            <w:pPr>
              <w:keepNext w:val="0"/>
              <w:keepLines w:val="0"/>
              <w:suppressLineNumbers w:val="0"/>
              <w:adjustRightInd w:val="0"/>
              <w:snapToGrid w:val="0"/>
              <w:spacing w:before="0" w:beforeAutospacing="0" w:after="0" w:afterAutospacing="0" w:line="240" w:lineRule="auto"/>
              <w:ind w:left="0" w:right="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52"/>
            </w:r>
            <w:r>
              <w:rPr>
                <w:rFonts w:hint="default"/>
                <w:color w:val="000000" w:themeColor="text1"/>
                <w:sz w:val="24"/>
                <w:szCs w:val="24"/>
                <w14:textFill>
                  <w14:solidFill>
                    <w14:schemeClr w14:val="tx1"/>
                  </w14:solidFill>
                </w14:textFill>
              </w:rPr>
              <w:t>否</w:t>
            </w:r>
          </w:p>
          <w:p>
            <w:pPr>
              <w:keepNext w:val="0"/>
              <w:keepLines w:val="0"/>
              <w:suppressLineNumbers w:val="0"/>
              <w:adjustRightInd w:val="0"/>
              <w:snapToGrid w:val="0"/>
              <w:spacing w:before="0" w:beforeAutospacing="0" w:after="0" w:afterAutospacing="0" w:line="240" w:lineRule="auto"/>
              <w:ind w:left="0" w:right="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sym w:font="Wingdings 2" w:char="00A3"/>
            </w:r>
            <w:r>
              <w:rPr>
                <w:rFonts w:hint="default"/>
                <w:color w:val="000000" w:themeColor="text1"/>
                <w:sz w:val="24"/>
                <w:szCs w:val="24"/>
                <w14:textFill>
                  <w14:solidFill>
                    <w14:schemeClr w14:val="tx1"/>
                  </w14:solidFill>
                </w14:textFill>
              </w:rPr>
              <w:t>是：</w:t>
            </w:r>
            <w:r>
              <w:rPr>
                <w:rFonts w:hint="eastAsia"/>
                <w:color w:val="000000" w:themeColor="text1"/>
                <w:sz w:val="24"/>
                <w:szCs w:val="24"/>
                <w:u w:val="single"/>
                <w14:textFill>
                  <w14:solidFill>
                    <w14:schemeClr w14:val="tx1"/>
                  </w14:solidFill>
                </w14:textFill>
              </w:rPr>
              <w:t xml:space="preserve">        </w:t>
            </w:r>
          </w:p>
        </w:tc>
        <w:tc>
          <w:tcPr>
            <w:tcW w:w="2016"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14:textFill>
                  <w14:solidFill>
                    <w14:schemeClr w14:val="tx1"/>
                  </w14:solidFill>
                </w14:textFill>
              </w:rPr>
            </w:pPr>
            <w:r>
              <w:rPr>
                <w:rFonts w:hint="default"/>
                <w:color w:val="000000" w:themeColor="text1"/>
                <w:spacing w:val="-6"/>
                <w:sz w:val="24"/>
                <w:szCs w:val="24"/>
                <w14:textFill>
                  <w14:solidFill>
                    <w14:schemeClr w14:val="tx1"/>
                  </w14:solidFill>
                </w14:textFill>
              </w:rPr>
              <w:t>用地</w:t>
            </w:r>
            <w:r>
              <w:rPr>
                <w:rFonts w:hint="eastAsia"/>
                <w:color w:val="000000" w:themeColor="text1"/>
                <w:spacing w:val="-6"/>
                <w:sz w:val="24"/>
                <w:szCs w:val="24"/>
                <w14:textFill>
                  <w14:solidFill>
                    <w14:schemeClr w14:val="tx1"/>
                  </w14:solidFill>
                </w14:textFill>
              </w:rPr>
              <w:t>（用海）</w:t>
            </w:r>
            <w:r>
              <w:rPr>
                <w:rFonts w:hint="default"/>
                <w:color w:val="000000" w:themeColor="text1"/>
                <w:spacing w:val="-6"/>
                <w:sz w:val="24"/>
                <w:szCs w:val="24"/>
                <w14:textFill>
                  <w14:solidFill>
                    <w14:schemeClr w14:val="tx1"/>
                  </w14:solidFill>
                </w14:textFill>
              </w:rPr>
              <w:t>面积（m</w:t>
            </w:r>
            <w:r>
              <w:rPr>
                <w:rFonts w:hint="default"/>
                <w:color w:val="000000" w:themeColor="text1"/>
                <w:spacing w:val="-6"/>
                <w:sz w:val="24"/>
                <w:szCs w:val="24"/>
                <w:vertAlign w:val="superscript"/>
                <w14:textFill>
                  <w14:solidFill>
                    <w14:schemeClr w14:val="tx1"/>
                  </w14:solidFill>
                </w14:textFill>
              </w:rPr>
              <w:t>2</w:t>
            </w:r>
            <w:r>
              <w:rPr>
                <w:rFonts w:hint="default"/>
                <w:color w:val="000000" w:themeColor="text1"/>
                <w:spacing w:val="-6"/>
                <w:sz w:val="24"/>
                <w:szCs w:val="24"/>
                <w14:textFill>
                  <w14:solidFill>
                    <w14:schemeClr w14:val="tx1"/>
                  </w14:solidFill>
                </w14:textFill>
              </w:rPr>
              <w:t>）</w:t>
            </w:r>
          </w:p>
        </w:tc>
        <w:tc>
          <w:tcPr>
            <w:tcW w:w="2669"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2" w:type="dxa"/>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kern w:val="0"/>
                <w14:textFill>
                  <w14:solidFill>
                    <w14:schemeClr w14:val="tx1"/>
                  </w14:solidFill>
                </w14:textFill>
              </w:rPr>
            </w:pPr>
            <w:r>
              <w:rPr>
                <w:rFonts w:hint="default"/>
                <w:color w:val="000000" w:themeColor="text1"/>
                <w:kern w:val="0"/>
                <w:sz w:val="24"/>
                <w:szCs w:val="24"/>
                <w14:textFill>
                  <w14:solidFill>
                    <w14:schemeClr w14:val="tx1"/>
                  </w14:solidFill>
                </w14:textFill>
              </w:rPr>
              <w:t>专项评价设置情况</w:t>
            </w:r>
          </w:p>
        </w:tc>
        <w:tc>
          <w:tcPr>
            <w:tcW w:w="8148" w:type="dxa"/>
            <w:gridSpan w:val="4"/>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表1-1 </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专项评价设置情况</w:t>
            </w:r>
          </w:p>
          <w:tbl>
            <w:tblPr>
              <w:tblStyle w:val="27"/>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3483"/>
              <w:gridCol w:w="2619"/>
              <w:gridCol w:w="6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4"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专项评价的类别</w:t>
                  </w:r>
                </w:p>
              </w:tc>
              <w:tc>
                <w:tcPr>
                  <w:tcW w:w="2196"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设置原则</w:t>
                  </w:r>
                </w:p>
              </w:tc>
              <w:tc>
                <w:tcPr>
                  <w:tcW w:w="1651"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本项目情况</w:t>
                  </w:r>
                </w:p>
              </w:tc>
              <w:tc>
                <w:tcPr>
                  <w:tcW w:w="419"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是否设置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4"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大气</w:t>
                  </w:r>
                </w:p>
              </w:tc>
              <w:tc>
                <w:tcPr>
                  <w:tcW w:w="2196"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排放废气</w:t>
                  </w:r>
                  <w:bookmarkStart w:id="3" w:name="OLE_LINK16"/>
                  <w:r>
                    <w:rPr>
                      <w:rFonts w:hint="eastAsia"/>
                      <w:color w:val="000000" w:themeColor="text1"/>
                      <w:kern w:val="0"/>
                      <w14:textFill>
                        <w14:solidFill>
                          <w14:schemeClr w14:val="tx1"/>
                        </w14:solidFill>
                      </w14:textFill>
                    </w:rPr>
                    <w:t>含有毒有害污染物、二噁英、苯并[a]芘、氰化物、氯气</w:t>
                  </w:r>
                  <w:bookmarkEnd w:id="3"/>
                  <w:r>
                    <w:rPr>
                      <w:rFonts w:hint="eastAsia"/>
                      <w:color w:val="000000" w:themeColor="text1"/>
                      <w:kern w:val="0"/>
                      <w14:textFill>
                        <w14:solidFill>
                          <w14:schemeClr w14:val="tx1"/>
                        </w14:solidFill>
                      </w14:textFill>
                    </w:rPr>
                    <w:t>且厂界外500米范围内有环境空气保护目标的建设项目</w:t>
                  </w:r>
                </w:p>
              </w:tc>
              <w:tc>
                <w:tcPr>
                  <w:tcW w:w="1651"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本项目废气主要为颗粒物、非甲烷总烃，不涉及含有毒有害污染物、二噁英、苯并[a]芘、氰化物、氯气</w:t>
                  </w:r>
                </w:p>
              </w:tc>
              <w:tc>
                <w:tcPr>
                  <w:tcW w:w="419"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4"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地表水</w:t>
                  </w:r>
                </w:p>
              </w:tc>
              <w:tc>
                <w:tcPr>
                  <w:tcW w:w="2196"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新增工业废水直排建设项目（槽罐车外送污水处理厂的除外）：新增废水直排的污水集中处理厂</w:t>
                  </w:r>
                </w:p>
              </w:tc>
              <w:tc>
                <w:tcPr>
                  <w:tcW w:w="1651"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本项目生活污水接管至</w:t>
                  </w:r>
                  <w:r>
                    <w:rPr>
                      <w:rFonts w:hint="eastAsia"/>
                      <w:color w:val="000000" w:themeColor="text1"/>
                      <w:kern w:val="0"/>
                      <w:lang w:eastAsia="zh-CN"/>
                      <w14:textFill>
                        <w14:solidFill>
                          <w14:schemeClr w14:val="tx1"/>
                        </w14:solidFill>
                      </w14:textFill>
                    </w:rPr>
                    <w:t>光大水处理（江阴）有限公司西利污水处理厂</w:t>
                  </w:r>
                  <w:r>
                    <w:rPr>
                      <w:rFonts w:hint="eastAsia"/>
                      <w:color w:val="000000" w:themeColor="text1"/>
                      <w:kern w:val="0"/>
                      <w14:textFill>
                        <w14:solidFill>
                          <w14:schemeClr w14:val="tx1"/>
                        </w14:solidFill>
                      </w14:textFill>
                    </w:rPr>
                    <w:t>处理，冷却水循环使用不外排</w:t>
                  </w:r>
                </w:p>
              </w:tc>
              <w:tc>
                <w:tcPr>
                  <w:tcW w:w="419"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734"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环境风险</w:t>
                  </w:r>
                </w:p>
              </w:tc>
              <w:tc>
                <w:tcPr>
                  <w:tcW w:w="2196"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有毒有害和易燃易爆危险物质存储量超过临界量的建设项目</w:t>
                  </w:r>
                </w:p>
              </w:tc>
              <w:tc>
                <w:tcPr>
                  <w:tcW w:w="1651"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本项目有毒有害和易燃易爆危险物质存储量未超过临界量</w:t>
                  </w:r>
                </w:p>
              </w:tc>
              <w:tc>
                <w:tcPr>
                  <w:tcW w:w="419"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4"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生态</w:t>
                  </w:r>
                </w:p>
              </w:tc>
              <w:tc>
                <w:tcPr>
                  <w:tcW w:w="2196"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取水口下游500米范围内有重要水生生物的自然产卵场、索饵场、越冬场和洄游通道的新增河道取水的污染类建设项目</w:t>
                  </w:r>
                </w:p>
              </w:tc>
              <w:tc>
                <w:tcPr>
                  <w:tcW w:w="1651"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本项目用水依托自来水管网，不涉及新增河道取水</w:t>
                  </w:r>
                </w:p>
              </w:tc>
              <w:tc>
                <w:tcPr>
                  <w:tcW w:w="419"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34"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海洋</w:t>
                  </w:r>
                </w:p>
              </w:tc>
              <w:tc>
                <w:tcPr>
                  <w:tcW w:w="2196"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直接向海排放污染物的海洋工程建设项目</w:t>
                  </w:r>
                </w:p>
              </w:tc>
              <w:tc>
                <w:tcPr>
                  <w:tcW w:w="1651"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本项目不涉及海洋工程建设项目</w:t>
                  </w:r>
                </w:p>
              </w:tc>
              <w:tc>
                <w:tcPr>
                  <w:tcW w:w="419" w:type="pct"/>
                  <w:tcBorders>
                    <w:tl2br w:val="nil"/>
                    <w:tr2bl w:val="nil"/>
                  </w:tcBorders>
                  <w:shd w:val="clear" w:color="auto" w:fill="auto"/>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kern w:val="0"/>
                      <w14:textFill>
                        <w14:solidFill>
                          <w14:schemeClr w14:val="tx1"/>
                        </w14:solidFill>
                      </w14:textFill>
                    </w:rPr>
                    <w:t>否</w:t>
                  </w:r>
                </w:p>
              </w:tc>
            </w:tr>
          </w:tbl>
          <w:p>
            <w:pPr>
              <w:pStyle w:val="8"/>
              <w:keepNext w:val="0"/>
              <w:keepLines w:val="0"/>
              <w:suppressLineNumbers w:val="0"/>
              <w:spacing w:beforeAutospacing="0" w:afterAutospacing="0"/>
              <w:ind w:lef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22" w:type="dxa"/>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规划</w:t>
            </w:r>
            <w:r>
              <w:rPr>
                <w:rFonts w:hint="default"/>
                <w:color w:val="000000" w:themeColor="text1"/>
                <w:kern w:val="0"/>
                <w14:textFill>
                  <w14:solidFill>
                    <w14:schemeClr w14:val="tx1"/>
                  </w14:solidFill>
                </w14:textFill>
              </w:rPr>
              <w:t>情况</w:t>
            </w:r>
          </w:p>
        </w:tc>
        <w:tc>
          <w:tcPr>
            <w:tcW w:w="8148" w:type="dxa"/>
            <w:gridSpan w:val="4"/>
            <w:vAlign w:val="center"/>
          </w:tcPr>
          <w:p>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ind w:left="0" w:right="0"/>
              <w:jc w:val="left"/>
              <w:textAlignment w:val="auto"/>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规划名称：《江阴临港开发区工业园区详细规划及城市设计》</w:t>
            </w:r>
          </w:p>
          <w:p>
            <w:pPr>
              <w:keepNext w:val="0"/>
              <w:keepLines w:val="0"/>
              <w:pageBreakBefore w:val="0"/>
              <w:suppressLineNumbers w:val="0"/>
              <w:kinsoku/>
              <w:wordWrap/>
              <w:overflowPunct/>
              <w:topLinePunct w:val="0"/>
              <w:bidi w:val="0"/>
              <w:adjustRightInd/>
              <w:snapToGrid/>
              <w:spacing w:before="0" w:beforeAutospacing="0" w:after="0" w:afterAutospacing="0"/>
              <w:ind w:left="0" w:right="0"/>
              <w:jc w:val="left"/>
              <w:textAlignment w:val="auto"/>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审批机关：江阴市人民政府</w:t>
            </w:r>
          </w:p>
          <w:p>
            <w:pPr>
              <w:keepNext w:val="0"/>
              <w:keepLines w:val="0"/>
              <w:pageBreakBefore w:val="0"/>
              <w:widowControl/>
              <w:suppressLineNumbers w:val="0"/>
              <w:kinsoku/>
              <w:wordWrap/>
              <w:overflowPunct/>
              <w:topLinePunct w:val="0"/>
              <w:bidi w:val="0"/>
              <w:adjustRightInd/>
              <w:snapToGrid/>
              <w:spacing w:before="0" w:beforeAutospacing="0" w:after="0" w:afterAutospacing="0"/>
              <w:ind w:left="0" w:right="0"/>
              <w:jc w:val="left"/>
              <w:textAlignment w:val="auto"/>
              <w:rPr>
                <w:rFonts w:hint="default"/>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审批文号：澄政复〔2023〕</w:t>
            </w:r>
            <w:r>
              <w:rPr>
                <w:rFonts w:hint="default"/>
                <w:color w:val="000000" w:themeColor="text1"/>
                <w:sz w:val="24"/>
                <w14:textFill>
                  <w14:solidFill>
                    <w14:schemeClr w14:val="tx1"/>
                  </w14:solidFill>
                </w14:textFill>
              </w:rPr>
              <w:t>45 号</w:t>
            </w:r>
          </w:p>
          <w:p>
            <w:pPr>
              <w:keepNext w:val="0"/>
              <w:keepLines w:val="0"/>
              <w:pageBreakBefore w:val="0"/>
              <w:widowControl/>
              <w:suppressLineNumbers w:val="0"/>
              <w:kinsoku/>
              <w:wordWrap/>
              <w:overflowPunct/>
              <w:topLinePunct w:val="0"/>
              <w:bidi w:val="0"/>
              <w:adjustRightInd/>
              <w:snapToGrid/>
              <w:spacing w:before="0" w:beforeAutospacing="0" w:after="0" w:afterAutospacing="0"/>
              <w:ind w:left="0" w:right="0"/>
              <w:jc w:val="left"/>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《关于印发&lt;江阴市镇（街）工业园区四至范围&gt;的通知》（澄工改办〔2022〕1号）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722" w:type="dxa"/>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kern w:val="0"/>
                <w14:textFill>
                  <w14:solidFill>
                    <w14:schemeClr w14:val="tx1"/>
                  </w14:solidFill>
                </w14:textFill>
              </w:rPr>
            </w:pPr>
            <w:r>
              <w:rPr>
                <w:rFonts w:hint="default"/>
                <w:color w:val="000000" w:themeColor="text1"/>
                <w14:textFill>
                  <w14:solidFill>
                    <w14:schemeClr w14:val="tx1"/>
                  </w14:solidFill>
                </w14:textFill>
              </w:rPr>
              <w:t>规划环境影响评价情况</w:t>
            </w:r>
          </w:p>
        </w:tc>
        <w:tc>
          <w:tcPr>
            <w:tcW w:w="8148" w:type="dxa"/>
            <w:gridSpan w:val="4"/>
            <w:vAlign w:val="center"/>
          </w:tcPr>
          <w:p>
            <w:pPr>
              <w:keepNext w:val="0"/>
              <w:keepLines w:val="0"/>
              <w:widowControl/>
              <w:suppressLineNumbers w:val="0"/>
              <w:spacing w:before="0" w:beforeAutospacing="0" w:after="0" w:afterAutospacing="0"/>
              <w:ind w:left="0" w:right="0"/>
              <w:jc w:val="left"/>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规划环评名称：江阴临港开发区工业园区开发建设规划（</w:t>
            </w:r>
            <w:r>
              <w:rPr>
                <w:rFonts w:hint="default"/>
                <w:color w:val="000000" w:themeColor="text1"/>
                <w:sz w:val="24"/>
                <w:szCs w:val="24"/>
                <w14:textFill>
                  <w14:solidFill>
                    <w14:schemeClr w14:val="tx1"/>
                  </w14:solidFill>
                </w14:textFill>
              </w:rPr>
              <w:t>2021-2035</w:t>
            </w:r>
            <w:r>
              <w:rPr>
                <w:rFonts w:hint="eastAsia"/>
                <w:color w:val="000000" w:themeColor="text1"/>
                <w:sz w:val="24"/>
                <w:szCs w:val="24"/>
                <w14:textFill>
                  <w14:solidFill>
                    <w14:schemeClr w14:val="tx1"/>
                  </w14:solidFill>
                </w14:textFill>
              </w:rPr>
              <w:t xml:space="preserve">）环境影响报告书 </w:t>
            </w:r>
          </w:p>
          <w:p>
            <w:pPr>
              <w:keepNext w:val="0"/>
              <w:keepLines w:val="0"/>
              <w:suppressLineNumbers w:val="0"/>
              <w:autoSpaceDE w:val="0"/>
              <w:autoSpaceDN w:val="0"/>
              <w:adjustRightInd w:val="0"/>
              <w:snapToGrid w:val="0"/>
              <w:spacing w:before="0" w:beforeAutospacing="0" w:after="0" w:afterAutospacing="0"/>
              <w:ind w:left="0" w:right="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审批机关：无锡市江阴生态环境局</w:t>
            </w:r>
          </w:p>
          <w:p>
            <w:pPr>
              <w:keepNext w:val="0"/>
              <w:keepLines w:val="0"/>
              <w:suppressLineNumbers w:val="0"/>
              <w:autoSpaceDE w:val="0"/>
              <w:autoSpaceDN w:val="0"/>
              <w:adjustRightInd w:val="0"/>
              <w:snapToGrid w:val="0"/>
              <w:spacing w:before="0" w:beforeAutospacing="0" w:after="0" w:afterAutospacing="0"/>
              <w:ind w:left="0" w:right="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审批文号：澄环发[2024]6号</w:t>
            </w:r>
          </w:p>
          <w:p>
            <w:pPr>
              <w:keepNext w:val="0"/>
              <w:keepLines w:val="0"/>
              <w:suppressLineNumbers w:val="0"/>
              <w:autoSpaceDE w:val="0"/>
              <w:autoSpaceDN w:val="0"/>
              <w:adjustRightInd w:val="0"/>
              <w:snapToGrid w:val="0"/>
              <w:spacing w:before="0" w:beforeAutospacing="0" w:after="0" w:afterAutospacing="0"/>
              <w:ind w:left="0" w:right="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审批时间：2024年2月23日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2" w:type="dxa"/>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kern w:val="0"/>
                <w14:textFill>
                  <w14:solidFill>
                    <w14:schemeClr w14:val="tx1"/>
                  </w14:solidFill>
                </w14:textFill>
              </w:rPr>
            </w:pPr>
            <w:r>
              <w:rPr>
                <w:rFonts w:hint="default"/>
                <w:color w:val="000000" w:themeColor="text1"/>
                <w14:textFill>
                  <w14:solidFill>
                    <w14:schemeClr w14:val="tx1"/>
                  </w14:solidFill>
                </w14:textFill>
              </w:rPr>
              <w:t>规划</w:t>
            </w:r>
            <w:r>
              <w:rPr>
                <w:rFonts w:hint="default"/>
                <w:color w:val="000000" w:themeColor="text1"/>
                <w:kern w:val="0"/>
                <w14:textFill>
                  <w14:solidFill>
                    <w14:schemeClr w14:val="tx1"/>
                  </w14:solidFill>
                </w14:textFill>
              </w:rPr>
              <w:t>及规划环境影响评价符合性分析</w:t>
            </w:r>
          </w:p>
        </w:tc>
        <w:tc>
          <w:tcPr>
            <w:tcW w:w="8148" w:type="dxa"/>
            <w:gridSpan w:val="4"/>
            <w:vAlign w:val="center"/>
          </w:tcPr>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（1）土地利用规划相符性分析</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本项目位于</w:t>
            </w:r>
            <w:r>
              <w:rPr>
                <w:rFonts w:hint="eastAsia"/>
                <w:color w:val="000000" w:themeColor="text1"/>
                <w:sz w:val="24"/>
                <w:szCs w:val="24"/>
                <w14:textFill>
                  <w14:solidFill>
                    <w14:schemeClr w14:val="tx1"/>
                  </w14:solidFill>
                </w14:textFill>
              </w:rPr>
              <w:t>江阴市璜土镇石庄兴隆路26号</w:t>
            </w:r>
            <w:r>
              <w:rPr>
                <w:rFonts w:hint="eastAsia"/>
                <w:color w:val="000000" w:themeColor="text1"/>
                <w:sz w:val="24"/>
                <w14:textFill>
                  <w14:solidFill>
                    <w14:schemeClr w14:val="tx1"/>
                  </w14:solidFill>
                </w14:textFill>
              </w:rPr>
              <w:t>。对照《江阴临港开发区工业园区详细规划及城市设计》（澄政复〔2023〕</w:t>
            </w:r>
            <w:r>
              <w:rPr>
                <w:rFonts w:hint="default"/>
                <w:color w:val="000000" w:themeColor="text1"/>
                <w:sz w:val="24"/>
                <w14:textFill>
                  <w14:solidFill>
                    <w14:schemeClr w14:val="tx1"/>
                  </w14:solidFill>
                </w14:textFill>
              </w:rPr>
              <w:t>45号</w:t>
            </w:r>
            <w:r>
              <w:rPr>
                <w:rFonts w:hint="eastAsia"/>
                <w:color w:val="000000" w:themeColor="text1"/>
                <w:sz w:val="24"/>
                <w14:textFill>
                  <w14:solidFill>
                    <w14:schemeClr w14:val="tx1"/>
                  </w14:solidFill>
                </w14:textFill>
              </w:rPr>
              <w:t>）中规划用地图，为二类工业用地（具体见附图5），本项目符合临港经济开发区土地利用类型的要求。</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 xml:space="preserve">根据江阴市工业园区升级改造领导小组办公室印发的 </w:t>
            </w:r>
            <w:r>
              <w:rPr>
                <w:rFonts w:hint="default"/>
                <w:color w:val="000000" w:themeColor="text1"/>
                <w:sz w:val="24"/>
                <w14:textFill>
                  <w14:solidFill>
                    <w14:schemeClr w14:val="tx1"/>
                  </w14:solidFill>
                </w14:textFill>
              </w:rPr>
              <w:t>《江阴市镇（街）工业园区四至范围》（澄工改办〔2022〕1 号），临港开发区工业园区规划3 大重点工业园区：</w:t>
            </w:r>
            <w:r>
              <w:rPr>
                <w:rFonts w:hint="eastAsia"/>
                <w:color w:val="000000" w:themeColor="text1"/>
                <w:sz w:val="24"/>
                <w:lang w:val="en-US" w:eastAsia="zh-CN"/>
                <w14:textFill>
                  <w14:solidFill>
                    <w14:schemeClr w14:val="tx1"/>
                  </w14:solidFill>
                </w14:textFill>
              </w:rPr>
              <w:t>石庄</w:t>
            </w:r>
            <w:r>
              <w:rPr>
                <w:rFonts w:hint="default"/>
                <w:color w:val="000000" w:themeColor="text1"/>
                <w:sz w:val="24"/>
                <w14:textFill>
                  <w14:solidFill>
                    <w14:schemeClr w14:val="tx1"/>
                  </w14:solidFill>
                </w14:textFill>
              </w:rPr>
              <w:t>南工业园区、利港工业园区和申夏工业园区，2大特色工业园区：</w:t>
            </w:r>
            <w:r>
              <w:rPr>
                <w:rFonts w:hint="eastAsia"/>
                <w:color w:val="000000" w:themeColor="text1"/>
                <w:sz w:val="24"/>
                <w:lang w:val="en-US" w:eastAsia="zh-CN"/>
                <w14:textFill>
                  <w14:solidFill>
                    <w14:schemeClr w14:val="tx1"/>
                  </w14:solidFill>
                </w14:textFill>
              </w:rPr>
              <w:t>石庄</w:t>
            </w:r>
            <w:r>
              <w:rPr>
                <w:rFonts w:hint="default"/>
                <w:color w:val="000000" w:themeColor="text1"/>
                <w:sz w:val="24"/>
                <w14:textFill>
                  <w14:solidFill>
                    <w14:schemeClr w14:val="tx1"/>
                  </w14:solidFill>
                </w14:textFill>
              </w:rPr>
              <w:t>工业园区和数字创新港，根据规划部门提供的矢量文件，总面积约57.25km</w:t>
            </w:r>
            <w:r>
              <w:rPr>
                <w:rFonts w:hint="default"/>
                <w:color w:val="000000" w:themeColor="text1"/>
                <w:sz w:val="24"/>
                <w:vertAlign w:val="superscript"/>
                <w14:textFill>
                  <w14:solidFill>
                    <w14:schemeClr w14:val="tx1"/>
                  </w14:solidFill>
                </w14:textFill>
              </w:rPr>
              <w:t>2</w:t>
            </w:r>
            <w:r>
              <w:rPr>
                <w:rFonts w:hint="default"/>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本项目在临港开发区</w:t>
            </w:r>
            <w:r>
              <w:rPr>
                <w:rFonts w:hint="eastAsia"/>
                <w:color w:val="000000" w:themeColor="text1"/>
                <w:sz w:val="24"/>
                <w:lang w:val="en-US" w:eastAsia="zh-CN"/>
                <w14:textFill>
                  <w14:solidFill>
                    <w14:schemeClr w14:val="tx1"/>
                  </w14:solidFill>
                </w14:textFill>
              </w:rPr>
              <w:t>石庄</w:t>
            </w:r>
            <w:r>
              <w:rPr>
                <w:rFonts w:hint="default"/>
                <w:color w:val="000000" w:themeColor="text1"/>
                <w:sz w:val="24"/>
                <w14:textFill>
                  <w14:solidFill>
                    <w14:schemeClr w14:val="tx1"/>
                  </w14:solidFill>
                </w14:textFill>
              </w:rPr>
              <w:t>南工业园区</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重点工业园区</w:t>
            </w:r>
            <w:r>
              <w:rPr>
                <w:rFonts w:hint="eastAsia"/>
                <w:color w:val="000000" w:themeColor="text1"/>
                <w:sz w:val="24"/>
                <w14:textFill>
                  <w14:solidFill>
                    <w14:schemeClr w14:val="tx1"/>
                  </w14:solidFill>
                </w14:textFill>
              </w:rPr>
              <w:t>）内，可建设工业企业</w:t>
            </w:r>
            <w:r>
              <w:rPr>
                <w:rFonts w:hint="eastAsia"/>
                <w:color w:val="000000" w:themeColor="text1"/>
                <w:sz w:val="24"/>
                <w:szCs w:val="24"/>
                <w14:textFill>
                  <w14:solidFill>
                    <w14:schemeClr w14:val="tx1"/>
                  </w14:solidFill>
                </w14:textFill>
              </w:rPr>
              <w:t>（具体见附图9）。</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临港开发区工业园区内包含三个省级及以上园区（省级开发区、省级化工园区、国家级综合保税区）以及无锡（江阴）港，均独立开展规划，根据规划部门提供的矢量文件，总面积约27.17km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。为统筹上述区域外的工业园区的开发建设，整合优化现状产业结构，江苏江阴临港经济开发区管委会编制了《江阴临港开发区工业园区开发建设规划（2021-2035）》，规划面积约 30.08km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。对照《江阴临港开发区工业园区开发建设规划（2021-2035）环境影响报告书》（澄环发〔2024〕6号），本项目位于规划的</w:t>
            </w:r>
            <w:r>
              <w:rPr>
                <w:rFonts w:hint="eastAsia"/>
                <w:color w:val="000000" w:themeColor="text1"/>
                <w:sz w:val="24"/>
                <w:lang w:val="en-US" w:eastAsia="zh-CN"/>
                <w14:textFill>
                  <w14:solidFill>
                    <w14:schemeClr w14:val="tx1"/>
                  </w14:solidFill>
                </w14:textFill>
              </w:rPr>
              <w:t>石庄</w:t>
            </w:r>
            <w:r>
              <w:rPr>
                <w:rFonts w:hint="default"/>
                <w:color w:val="000000" w:themeColor="text1"/>
                <w:sz w:val="24"/>
                <w14:textFill>
                  <w14:solidFill>
                    <w14:schemeClr w14:val="tx1"/>
                  </w14:solidFill>
                </w14:textFill>
              </w:rPr>
              <w:t>南工业园区</w:t>
            </w:r>
            <w:r>
              <w:rPr>
                <w:rFonts w:hint="eastAsia"/>
                <w:color w:val="000000" w:themeColor="text1"/>
                <w:sz w:val="24"/>
                <w:szCs w:val="24"/>
                <w14:textFill>
                  <w14:solidFill>
                    <w14:schemeClr w14:val="tx1"/>
                  </w14:solidFill>
                </w14:textFill>
              </w:rPr>
              <w:t>（具体见附图6）。</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综上所述，本项目符合临港经济开发区土地利用规划的要求。</w:t>
            </w:r>
          </w:p>
          <w:p>
            <w:pPr>
              <w:keepNext w:val="0"/>
              <w:keepLines w:val="0"/>
              <w:suppressLineNumbers w:val="0"/>
              <w:autoSpaceDE w:val="0"/>
              <w:autoSpaceDN w:val="0"/>
              <w:adjustRightInd w:val="0"/>
              <w:snapToGrid w:val="0"/>
              <w:spacing w:before="0" w:beforeAutospacing="0" w:after="0" w:afterAutospacing="0"/>
              <w:ind w:left="0" w:right="0" w:firstLine="480" w:firstLineChars="200"/>
              <w:jc w:val="left"/>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w:t>
            </w:r>
            <w:r>
              <w:rPr>
                <w:rFonts w:hint="eastAsia"/>
                <w:color w:val="000000" w:themeColor="text1"/>
                <w:sz w:val="24"/>
                <w:szCs w:val="24"/>
                <w:lang w:eastAsia="zh-CN"/>
                <w14:textFill>
                  <w14:solidFill>
                    <w14:schemeClr w14:val="tx1"/>
                  </w14:solidFill>
                </w14:textFill>
              </w:rPr>
              <w:t>“三区三线”</w:t>
            </w:r>
            <w:r>
              <w:rPr>
                <w:rFonts w:hint="eastAsia"/>
                <w:color w:val="000000" w:themeColor="text1"/>
                <w:sz w:val="24"/>
                <w:szCs w:val="24"/>
                <w14:textFill>
                  <w14:solidFill>
                    <w14:schemeClr w14:val="tx1"/>
                  </w14:solidFill>
                </w14:textFill>
              </w:rPr>
              <w:t>规划相符性</w:t>
            </w:r>
          </w:p>
          <w:p>
            <w:pPr>
              <w:keepNext w:val="0"/>
              <w:keepLines w:val="0"/>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“三区三线”是指城镇空间、农业空间、生态空间以及城镇开发边界红线、永久基本农田红线、生态保护红线。</w:t>
            </w:r>
          </w:p>
          <w:p>
            <w:pPr>
              <w:keepNext w:val="0"/>
              <w:keepLines w:val="0"/>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对照</w:t>
            </w:r>
            <w:r>
              <w:rPr>
                <w:rFonts w:hint="eastAsia"/>
                <w:color w:val="000000" w:themeColor="text1"/>
                <w:kern w:val="0"/>
                <w:sz w:val="24"/>
                <w14:textFill>
                  <w14:solidFill>
                    <w14:schemeClr w14:val="tx1"/>
                  </w14:solidFill>
                </w14:textFill>
              </w:rPr>
              <w:t>《江阴市国土空间总体规划（2021-2035年）》、</w:t>
            </w:r>
            <w:r>
              <w:rPr>
                <w:rFonts w:hint="eastAsia"/>
                <w:color w:val="000000" w:themeColor="text1"/>
                <w:sz w:val="24"/>
                <w:szCs w:val="24"/>
                <w14:textFill>
                  <w14:solidFill>
                    <w14:schemeClr w14:val="tx1"/>
                  </w14:solidFill>
                </w14:textFill>
              </w:rPr>
              <w:t>《江阴市国土空间规划近期实施方案》的要求，项目位于城镇空间及城镇开发边界内，不在划定的农业空间、生态空间，耕地和永久基本农田、生态保护红线内，符合“三区三线”规划要求</w:t>
            </w:r>
            <w:r>
              <w:rPr>
                <w:rFonts w:hint="eastAsia"/>
                <w:color w:val="000000" w:themeColor="text1"/>
                <w:sz w:val="24"/>
                <w14:textFill>
                  <w14:solidFill>
                    <w14:schemeClr w14:val="tx1"/>
                  </w14:solidFill>
                </w14:textFill>
              </w:rPr>
              <w:t>（见附图7）</w:t>
            </w:r>
            <w:r>
              <w:rPr>
                <w:rFonts w:hint="eastAsia"/>
                <w:color w:val="000000" w:themeColor="text1"/>
                <w:sz w:val="24"/>
                <w:szCs w:val="24"/>
                <w14:textFill>
                  <w14:solidFill>
                    <w14:schemeClr w14:val="tx1"/>
                  </w14:solidFill>
                </w14:textFill>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480" w:firstLineChars="200"/>
              <w:jc w:val="left"/>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（3）规划环评相符性分析</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kern w:val="0"/>
                <w:sz w:val="24"/>
                <w14:textFill>
                  <w14:solidFill>
                    <w14:schemeClr w14:val="tx1"/>
                  </w14:solidFill>
                </w14:textFill>
              </w:rPr>
              <w:t>根据《江阴临港开发区工业园区开发建设</w:t>
            </w:r>
            <w:r>
              <w:rPr>
                <w:rFonts w:hint="eastAsia"/>
                <w:color w:val="000000" w:themeColor="text1"/>
                <w:kern w:val="0"/>
                <w:sz w:val="24"/>
                <w:lang w:eastAsia="zh-CN"/>
                <w14:textFill>
                  <w14:solidFill>
                    <w14:schemeClr w14:val="tx1"/>
                  </w14:solidFill>
                </w14:textFill>
              </w:rPr>
              <w:t>规划</w:t>
            </w:r>
            <w:r>
              <w:rPr>
                <w:rFonts w:hint="eastAsia"/>
                <w:color w:val="000000" w:themeColor="text1"/>
                <w:kern w:val="0"/>
                <w:sz w:val="24"/>
                <w14:textFill>
                  <w14:solidFill>
                    <w14:schemeClr w14:val="tx1"/>
                  </w14:solidFill>
                </w14:textFill>
              </w:rPr>
              <w:t>（2</w:t>
            </w:r>
            <w:r>
              <w:rPr>
                <w:rFonts w:hint="default"/>
                <w:color w:val="000000" w:themeColor="text1"/>
                <w:kern w:val="0"/>
                <w:sz w:val="24"/>
                <w14:textFill>
                  <w14:solidFill>
                    <w14:schemeClr w14:val="tx1"/>
                  </w14:solidFill>
                </w14:textFill>
              </w:rPr>
              <w:t>021-2035</w:t>
            </w:r>
            <w:r>
              <w:rPr>
                <w:rFonts w:hint="eastAsia"/>
                <w:color w:val="000000" w:themeColor="text1"/>
                <w:kern w:val="0"/>
                <w:sz w:val="24"/>
                <w14:textFill>
                  <w14:solidFill>
                    <w14:schemeClr w14:val="tx1"/>
                  </w14:solidFill>
                </w14:textFill>
              </w:rPr>
              <w:t>）</w:t>
            </w:r>
            <w:r>
              <w:rPr>
                <w:rFonts w:hint="eastAsia"/>
                <w:color w:val="000000" w:themeColor="text1"/>
                <w:kern w:val="0"/>
                <w:sz w:val="24"/>
                <w:lang w:eastAsia="zh-CN"/>
                <w14:textFill>
                  <w14:solidFill>
                    <w14:schemeClr w14:val="tx1"/>
                  </w14:solidFill>
                </w14:textFill>
              </w:rPr>
              <w:t>环境影响</w:t>
            </w:r>
            <w:r>
              <w:rPr>
                <w:rFonts w:hint="eastAsia"/>
                <w:color w:val="000000" w:themeColor="text1"/>
                <w:kern w:val="0"/>
                <w:sz w:val="24"/>
                <w14:textFill>
                  <w14:solidFill>
                    <w14:schemeClr w14:val="tx1"/>
                  </w14:solidFill>
                </w14:textFill>
              </w:rPr>
              <w:t>报告书</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14:textFill>
                  <w14:solidFill>
                    <w14:schemeClr w14:val="tx1"/>
                  </w14:solidFill>
                </w14:textFill>
              </w:rPr>
              <w:t>结论及审查意见（澄环发[2024]6号），本项目与规划环境影响评价相符性的分析见下表</w:t>
            </w:r>
            <w:r>
              <w:rPr>
                <w:rFonts w:hint="default"/>
                <w:color w:val="000000" w:themeColor="text1"/>
                <w:sz w:val="24"/>
                <w:szCs w:val="24"/>
                <w14:textFill>
                  <w14:solidFill>
                    <w14:schemeClr w14:val="tx1"/>
                  </w14:solidFill>
                </w14:textFill>
              </w:rPr>
              <w:t>1-2。</w:t>
            </w:r>
          </w:p>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表1-2 本项目与《关于江阴临港开发区工业园区开发建设规划（2021-2035）</w:t>
            </w:r>
          </w:p>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环境影响报告书的审查意见》相符性一览表</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480" w:firstLineChars="200"/>
              <w:jc w:val="left"/>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综上所述，本项目与《关于江阴临港开发区工业园区开发建设规划（2021-2035）环境影响报告书的审查意见》（澄环发</w:t>
            </w:r>
            <w:r>
              <w:rPr>
                <w:rFonts w:hint="eastAsia"/>
                <w:color w:val="000000" w:themeColor="text1"/>
                <w:sz w:val="24"/>
                <w:szCs w:val="24"/>
                <w:lang w:eastAsia="zh-CN"/>
                <w14:textFill>
                  <w14:solidFill>
                    <w14:schemeClr w14:val="tx1"/>
                  </w14:solidFill>
                </w14:textFill>
              </w:rPr>
              <w:t>〔2024〕6号</w:t>
            </w:r>
            <w:r>
              <w:rPr>
                <w:rFonts w:hint="eastAsia"/>
                <w:color w:val="000000" w:themeColor="text1"/>
                <w:sz w:val="24"/>
                <w:szCs w:val="24"/>
                <w14:textFill>
                  <w14:solidFill>
                    <w14:schemeClr w14:val="tx1"/>
                  </w14:solidFill>
                </w14:textFill>
              </w:rPr>
              <w:t>）要求相符。</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0" w:afterAutospacing="0"/>
              <w:ind w:left="0" w:leftChars="0" w:right="0" w:rightChars="0" w:firstLine="480" w:firstLineChars="200"/>
              <w:jc w:val="left"/>
              <w:textAlignment w:val="auto"/>
              <w:rPr>
                <w:rFonts w:hint="default"/>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（4）</w:t>
            </w:r>
            <w:r>
              <w:rPr>
                <w:rFonts w:hint="eastAsia"/>
                <w:color w:val="000000" w:themeColor="text1"/>
                <w:sz w:val="24"/>
                <w:szCs w:val="24"/>
                <w14:textFill>
                  <w14:solidFill>
                    <w14:schemeClr w14:val="tx1"/>
                  </w14:solidFill>
                </w14:textFill>
              </w:rPr>
              <w:t>产业定位分析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根据关于印发《江阴市工业园区产业定位实施方案》（澄工改办〔2022〕7号）中相关内容，</w:t>
            </w:r>
            <w:r>
              <w:rPr>
                <w:rFonts w:hint="eastAsia"/>
                <w:color w:val="000000" w:themeColor="text1"/>
                <w:kern w:val="0"/>
                <w:sz w:val="24"/>
                <w:lang w:val="en-US" w:eastAsia="zh-CN"/>
                <w14:textFill>
                  <w14:solidFill>
                    <w14:schemeClr w14:val="tx1"/>
                  </w14:solidFill>
                </w14:textFill>
              </w:rPr>
              <w:t>石庄南工业园</w:t>
            </w:r>
            <w:r>
              <w:rPr>
                <w:rFonts w:hint="eastAsia"/>
                <w:color w:val="000000" w:themeColor="text1"/>
                <w:kern w:val="0"/>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以新能源（光伏）为特色产业</w:t>
            </w:r>
            <w:r>
              <w:rPr>
                <w:rFonts w:hint="eastAsia"/>
                <w:color w:val="000000" w:themeColor="text1"/>
                <w:kern w:val="0"/>
                <w:sz w:val="24"/>
                <w14:textFill>
                  <w14:solidFill>
                    <w14:schemeClr w14:val="tx1"/>
                  </w14:solidFill>
                </w14:textFill>
              </w:rPr>
              <w:t>。本项目属于</w:t>
            </w:r>
            <w:r>
              <w:rPr>
                <w:rFonts w:hint="eastAsia"/>
                <w:color w:val="000000" w:themeColor="text1"/>
                <w:sz w:val="24"/>
                <w:szCs w:val="24"/>
                <w:lang w:val="en-US" w:eastAsia="zh-CN"/>
                <w14:textFill>
                  <w14:solidFill>
                    <w14:schemeClr w14:val="tx1"/>
                  </w14:solidFill>
                </w14:textFill>
              </w:rPr>
              <w:t>有色金属铸造</w:t>
            </w:r>
            <w:r>
              <w:rPr>
                <w:rFonts w:hint="eastAsia"/>
                <w:color w:val="000000" w:themeColor="text1"/>
                <w:sz w:val="24"/>
                <w:szCs w:val="24"/>
                <w14:textFill>
                  <w14:solidFill>
                    <w14:schemeClr w14:val="tx1"/>
                  </w14:solidFill>
                </w14:textFill>
              </w:rPr>
              <w:t>（C</w:t>
            </w:r>
            <w:r>
              <w:rPr>
                <w:rFonts w:hint="eastAsia"/>
                <w:color w:val="000000" w:themeColor="text1"/>
                <w:sz w:val="24"/>
                <w:szCs w:val="24"/>
                <w:lang w:val="en-US" w:eastAsia="zh-CN"/>
                <w14:textFill>
                  <w14:solidFill>
                    <w14:schemeClr w14:val="tx1"/>
                  </w14:solidFill>
                </w14:textFill>
              </w:rPr>
              <w:t>3392</w:t>
            </w:r>
            <w:r>
              <w:rPr>
                <w:rFonts w:hint="eastAsia"/>
                <w:color w:val="000000" w:themeColor="text1"/>
                <w:sz w:val="24"/>
                <w:szCs w:val="24"/>
                <w14:textFill>
                  <w14:solidFill>
                    <w14:schemeClr w14:val="tx1"/>
                  </w14:solidFill>
                </w14:textFill>
              </w:rPr>
              <w:t>）</w:t>
            </w:r>
            <w:r>
              <w:rPr>
                <w:rFonts w:hint="eastAsia"/>
                <w:color w:val="000000" w:themeColor="text1"/>
                <w:kern w:val="0"/>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配套新能源车、电梯等产业</w:t>
            </w:r>
            <w:r>
              <w:rPr>
                <w:rFonts w:hint="eastAsia"/>
                <w:color w:val="000000" w:themeColor="text1"/>
                <w:kern w:val="0"/>
                <w:sz w:val="24"/>
                <w14:textFill>
                  <w14:solidFill>
                    <w14:schemeClr w14:val="tx1"/>
                  </w14:solidFill>
                </w14:textFill>
              </w:rPr>
              <w:t>，符合</w:t>
            </w:r>
            <w:bookmarkStart w:id="4" w:name="OLE_LINK2"/>
            <w:r>
              <w:rPr>
                <w:rFonts w:hint="eastAsia"/>
                <w:color w:val="000000" w:themeColor="text1"/>
                <w:kern w:val="0"/>
                <w:sz w:val="24"/>
                <w:lang w:val="en-US" w:eastAsia="zh-CN"/>
                <w14:textFill>
                  <w14:solidFill>
                    <w14:schemeClr w14:val="tx1"/>
                  </w14:solidFill>
                </w14:textFill>
              </w:rPr>
              <w:t>石庄南工业园</w:t>
            </w:r>
            <w:bookmarkEnd w:id="4"/>
            <w:r>
              <w:rPr>
                <w:rFonts w:hint="eastAsia"/>
                <w:color w:val="000000" w:themeColor="text1"/>
                <w:kern w:val="0"/>
                <w:sz w:val="24"/>
                <w:lang w:val="en-US" w:eastAsia="zh-CN"/>
                <w14:textFill>
                  <w14:solidFill>
                    <w14:schemeClr w14:val="tx1"/>
                  </w14:solidFill>
                </w14:textFill>
              </w:rPr>
              <w:t>的</w:t>
            </w:r>
            <w:r>
              <w:rPr>
                <w:rFonts w:hint="eastAsia"/>
                <w:color w:val="000000" w:themeColor="text1"/>
                <w:kern w:val="0"/>
                <w:sz w:val="24"/>
                <w14:textFill>
                  <w14:solidFill>
                    <w14:schemeClr w14:val="tx1"/>
                  </w14:solidFill>
                </w14:textFill>
              </w:rPr>
              <w:t>产业定位。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根据《江阴临港开发区工业园区开发建设规划（2021-2035）环境影响报告书》，</w:t>
            </w:r>
            <w:r>
              <w:rPr>
                <w:rFonts w:hint="eastAsia"/>
                <w:color w:val="000000" w:themeColor="text1"/>
                <w:kern w:val="0"/>
                <w:sz w:val="24"/>
                <w:lang w:val="en-US" w:eastAsia="zh-CN"/>
                <w14:textFill>
                  <w14:solidFill>
                    <w14:schemeClr w14:val="tx1"/>
                  </w14:solidFill>
                </w14:textFill>
              </w:rPr>
              <w:t>石庄南工业园区-以节能环保、光伏太阳能为主导产业的产业园区</w:t>
            </w:r>
            <w:r>
              <w:rPr>
                <w:rFonts w:hint="eastAsia"/>
                <w:color w:val="000000" w:themeColor="text1"/>
                <w:sz w:val="24"/>
                <w14:textFill>
                  <w14:solidFill>
                    <w14:schemeClr w14:val="tx1"/>
                  </w14:solidFill>
                </w14:textFill>
              </w:rPr>
              <w:t>。本项目属于</w:t>
            </w:r>
            <w:r>
              <w:rPr>
                <w:rFonts w:hint="eastAsia"/>
                <w:color w:val="000000" w:themeColor="text1"/>
                <w:sz w:val="24"/>
                <w:szCs w:val="24"/>
                <w:lang w:val="en-US" w:eastAsia="zh-CN"/>
                <w14:textFill>
                  <w14:solidFill>
                    <w14:schemeClr w14:val="tx1"/>
                  </w14:solidFill>
                </w14:textFill>
              </w:rPr>
              <w:t>有色金属铸造</w:t>
            </w:r>
            <w:r>
              <w:rPr>
                <w:rFonts w:hint="eastAsia"/>
                <w:color w:val="000000" w:themeColor="text1"/>
                <w:sz w:val="24"/>
                <w:szCs w:val="24"/>
                <w14:textFill>
                  <w14:solidFill>
                    <w14:schemeClr w14:val="tx1"/>
                  </w14:solidFill>
                </w14:textFill>
              </w:rPr>
              <w:t>（C</w:t>
            </w:r>
            <w:r>
              <w:rPr>
                <w:rFonts w:hint="eastAsia"/>
                <w:color w:val="000000" w:themeColor="text1"/>
                <w:sz w:val="24"/>
                <w:szCs w:val="24"/>
                <w:lang w:val="en-US" w:eastAsia="zh-CN"/>
                <w14:textFill>
                  <w14:solidFill>
                    <w14:schemeClr w14:val="tx1"/>
                  </w14:solidFill>
                </w14:textFill>
              </w:rPr>
              <w:t>3392</w:t>
            </w:r>
            <w:r>
              <w:rPr>
                <w:rFonts w:hint="eastAsia"/>
                <w:color w:val="000000" w:themeColor="text1"/>
                <w:sz w:val="24"/>
                <w:szCs w:val="24"/>
                <w14:textFill>
                  <w14:solidFill>
                    <w14:schemeClr w14:val="tx1"/>
                  </w14:solidFill>
                </w14:textFill>
              </w:rPr>
              <w:t>）</w:t>
            </w:r>
            <w:r>
              <w:rPr>
                <w:rFonts w:hint="eastAsia"/>
                <w:color w:val="000000" w:themeColor="text1"/>
                <w:sz w:val="24"/>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配套新能源车、电梯等产业</w:t>
            </w:r>
            <w:r>
              <w:rPr>
                <w:rFonts w:hint="eastAsia"/>
                <w:color w:val="000000" w:themeColor="text1"/>
                <w:kern w:val="0"/>
                <w:sz w:val="24"/>
                <w14:textFill>
                  <w14:solidFill>
                    <w14:schemeClr w14:val="tx1"/>
                  </w14:solidFill>
                </w14:textFill>
              </w:rPr>
              <w:t>，符合</w:t>
            </w:r>
            <w:r>
              <w:rPr>
                <w:rFonts w:hint="eastAsia"/>
                <w:color w:val="000000" w:themeColor="text1"/>
                <w:kern w:val="0"/>
                <w:sz w:val="24"/>
                <w:lang w:val="en-US" w:eastAsia="zh-CN"/>
                <w14:textFill>
                  <w14:solidFill>
                    <w14:schemeClr w14:val="tx1"/>
                  </w14:solidFill>
                </w14:textFill>
              </w:rPr>
              <w:t>石庄南工业园的</w:t>
            </w:r>
            <w:r>
              <w:rPr>
                <w:rFonts w:hint="eastAsia"/>
                <w:color w:val="000000" w:themeColor="text1"/>
                <w:kern w:val="0"/>
                <w:sz w:val="24"/>
                <w14:textFill>
                  <w14:solidFill>
                    <w14:schemeClr w14:val="tx1"/>
                  </w14:solidFill>
                </w14:textFill>
              </w:rPr>
              <w:t>产业定位</w:t>
            </w:r>
            <w:r>
              <w:rPr>
                <w:rFonts w:hint="eastAsia"/>
                <w:color w:val="000000" w:themeColor="text1"/>
                <w:sz w:val="24"/>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13" w:hRule="atLeast"/>
          <w:jc w:val="center"/>
        </w:trPr>
        <w:tc>
          <w:tcPr>
            <w:tcW w:w="722" w:type="dxa"/>
            <w:vAlign w:val="center"/>
          </w:tcPr>
          <w:p>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kern w:val="0"/>
                <w14:textFill>
                  <w14:solidFill>
                    <w14:schemeClr w14:val="tx1"/>
                  </w14:solidFill>
                </w14:textFill>
              </w:rPr>
            </w:pPr>
            <w:r>
              <w:rPr>
                <w:rFonts w:hint="default"/>
                <w:color w:val="000000" w:themeColor="text1"/>
                <w:kern w:val="0"/>
                <w14:textFill>
                  <w14:solidFill>
                    <w14:schemeClr w14:val="tx1"/>
                  </w14:solidFill>
                </w14:textFill>
              </w:rPr>
              <w:t>其他</w:t>
            </w:r>
            <w:r>
              <w:rPr>
                <w:rFonts w:hint="default"/>
                <w:color w:val="000000" w:themeColor="text1"/>
                <w14:textFill>
                  <w14:solidFill>
                    <w14:schemeClr w14:val="tx1"/>
                  </w14:solidFill>
                </w14:textFill>
              </w:rPr>
              <w:t>符合</w:t>
            </w:r>
            <w:r>
              <w:rPr>
                <w:rFonts w:hint="default"/>
                <w:color w:val="000000" w:themeColor="text1"/>
                <w:kern w:val="0"/>
                <w14:textFill>
                  <w14:solidFill>
                    <w14:schemeClr w14:val="tx1"/>
                  </w14:solidFill>
                </w14:textFill>
              </w:rPr>
              <w:t>性分析</w:t>
            </w:r>
          </w:p>
        </w:tc>
        <w:tc>
          <w:tcPr>
            <w:tcW w:w="8148" w:type="dxa"/>
            <w:gridSpan w:val="4"/>
            <w:vAlign w:val="center"/>
          </w:tcPr>
          <w:p>
            <w:pPr>
              <w:keepNext w:val="0"/>
              <w:keepLines w:val="0"/>
              <w:suppressLineNumbers w:val="0"/>
              <w:autoSpaceDE w:val="0"/>
              <w:autoSpaceDN w:val="0"/>
              <w:adjustRightInd w:val="0"/>
              <w:snapToGrid w:val="0"/>
              <w:spacing w:before="0" w:beforeAutospacing="0" w:after="0" w:afterAutospacing="0"/>
              <w:ind w:left="0" w:right="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1、三线一单</w:t>
            </w:r>
          </w:p>
          <w:p>
            <w:pPr>
              <w:keepNext w:val="0"/>
              <w:keepLines w:val="0"/>
              <w:suppressLineNumbers w:val="0"/>
              <w:autoSpaceDE w:val="0"/>
              <w:autoSpaceDN w:val="0"/>
              <w:adjustRightInd w:val="0"/>
              <w:snapToGrid w:val="0"/>
              <w:spacing w:before="0" w:beforeAutospacing="0" w:after="0" w:afterAutospacing="0"/>
              <w:ind w:left="0" w:right="0" w:firstLine="480" w:firstLineChars="20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（1）生态红线</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color w:val="000000" w:themeColor="text1"/>
                <w:highlight w:val="yellow"/>
                <w14:textFill>
                  <w14:solidFill>
                    <w14:schemeClr w14:val="tx1"/>
                  </w14:solidFill>
                </w14:textFill>
              </w:rPr>
            </w:pPr>
            <w:r>
              <w:rPr>
                <w:rFonts w:hint="eastAsia"/>
                <w:color w:val="000000" w:themeColor="text1"/>
                <w14:textFill>
                  <w14:solidFill>
                    <w14:schemeClr w14:val="tx1"/>
                  </w14:solidFill>
                </w14:textFill>
              </w:rPr>
              <w:t>对照《自然资源部办公厅关于北京等省（区、市）启用“三区三线”划定成果作为报批建设项目用地用海依据的函》（自然资办函〔2022〕2207号）、《江苏省2023年度生态环境分区管控动态更新成果公告》、</w:t>
            </w:r>
            <w:r>
              <w:rPr>
                <w:rFonts w:hint="eastAsia"/>
                <w:color w:val="000000" w:themeColor="text1"/>
                <w:szCs w:val="24"/>
                <w14:textFill>
                  <w14:solidFill>
                    <w14:schemeClr w14:val="tx1"/>
                  </w14:solidFill>
                </w14:textFill>
              </w:rPr>
              <w:t>《无锡市</w:t>
            </w:r>
            <w:r>
              <w:rPr>
                <w:rFonts w:hint="eastAsia"/>
                <w:color w:val="000000" w:themeColor="text1"/>
                <w:szCs w:val="24"/>
                <w:lang w:val="en-US" w:eastAsia="zh-CN"/>
                <w14:textFill>
                  <w14:solidFill>
                    <w14:schemeClr w14:val="tx1"/>
                  </w14:solidFill>
                </w14:textFill>
              </w:rPr>
              <w:t>2025</w:t>
            </w:r>
            <w:r>
              <w:rPr>
                <w:rFonts w:hint="eastAsia"/>
                <w:color w:val="000000" w:themeColor="text1"/>
                <w:szCs w:val="24"/>
                <w14:textFill>
                  <w14:solidFill>
                    <w14:schemeClr w14:val="tx1"/>
                  </w14:solidFill>
                </w14:textFill>
              </w:rPr>
              <w:t>年度生态环境分区管控动态更新成果公告》，</w:t>
            </w:r>
            <w:r>
              <w:rPr>
                <w:rFonts w:hint="eastAsia"/>
                <w:color w:val="000000" w:themeColor="text1"/>
                <w14:textFill>
                  <w14:solidFill>
                    <w14:schemeClr w14:val="tx1"/>
                  </w14:solidFill>
                </w14:textFill>
              </w:rPr>
              <w:t>以及江阴市“三区三线”划定情况，</w:t>
            </w:r>
            <w:r>
              <w:rPr>
                <w:rFonts w:hint="default"/>
                <w:color w:val="000000" w:themeColor="text1"/>
                <w14:textFill>
                  <w14:solidFill>
                    <w14:schemeClr w14:val="tx1"/>
                  </w14:solidFill>
                </w14:textFill>
              </w:rPr>
              <w:t>本项目</w:t>
            </w:r>
            <w:r>
              <w:rPr>
                <w:rFonts w:hint="eastAsia"/>
                <w:color w:val="000000" w:themeColor="text1"/>
                <w14:textFill>
                  <w14:solidFill>
                    <w14:schemeClr w14:val="tx1"/>
                  </w14:solidFill>
                </w14:textFill>
              </w:rPr>
              <w:t>不涉及国家级生态保护红线和江苏省生态空间管控区域，</w:t>
            </w:r>
            <w:r>
              <w:rPr>
                <w:rFonts w:hint="eastAsia"/>
                <w:color w:val="000000" w:themeColor="text1"/>
                <w:szCs w:val="24"/>
                <w14:textFill>
                  <w14:solidFill>
                    <w14:schemeClr w14:val="tx1"/>
                  </w14:solidFill>
                </w14:textFill>
              </w:rPr>
              <w:t>距离本项目最近的生态红线保护区为本项目</w:t>
            </w:r>
            <w:r>
              <w:rPr>
                <w:rFonts w:hint="eastAsia"/>
                <w:color w:val="000000" w:themeColor="text1"/>
                <w:szCs w:val="24"/>
                <w:lang w:val="en-US" w:eastAsia="zh-CN"/>
                <w14:textFill>
                  <w14:solidFill>
                    <w14:schemeClr w14:val="tx1"/>
                  </w14:solidFill>
                </w14:textFill>
              </w:rPr>
              <w:t>东北</w:t>
            </w:r>
            <w:r>
              <w:rPr>
                <w:rFonts w:hint="eastAsia"/>
                <w:color w:val="000000" w:themeColor="text1"/>
                <w:lang w:val="en-US" w:eastAsia="zh-CN"/>
                <w14:textFill>
                  <w14:solidFill>
                    <w14:schemeClr w14:val="tx1"/>
                  </w14:solidFill>
                </w14:textFill>
              </w:rPr>
              <w:t>3.73</w:t>
            </w:r>
            <w:r>
              <w:rPr>
                <w:rFonts w:hint="eastAsia"/>
                <w:color w:val="000000" w:themeColor="text1"/>
                <w14:textFill>
                  <w14:solidFill>
                    <w14:schemeClr w14:val="tx1"/>
                  </w14:solidFill>
                </w14:textFill>
              </w:rPr>
              <w:t>km处的</w:t>
            </w:r>
            <w:r>
              <w:rPr>
                <w:rFonts w:hint="eastAsia"/>
                <w:color w:val="000000" w:themeColor="text1"/>
                <w:lang w:val="en-US" w:eastAsia="zh-CN"/>
                <w14:textFill>
                  <w14:solidFill>
                    <w14:schemeClr w14:val="tx1"/>
                  </w14:solidFill>
                </w14:textFill>
              </w:rPr>
              <w:t>长江西石桥水源地保护区</w:t>
            </w:r>
            <w:r>
              <w:rPr>
                <w:rFonts w:hint="eastAsia"/>
                <w:color w:val="000000" w:themeColor="text1"/>
                <w:szCs w:val="24"/>
                <w14:textFill>
                  <w14:solidFill>
                    <w14:schemeClr w14:val="tx1"/>
                  </w14:solidFill>
                </w14:textFill>
              </w:rPr>
              <w:t>，距离本项目最近的生态空间管控区域为本项目</w:t>
            </w:r>
            <w:r>
              <w:rPr>
                <w:rFonts w:hint="eastAsia"/>
                <w:color w:val="000000" w:themeColor="text1"/>
                <w:szCs w:val="24"/>
                <w:lang w:val="en-US" w:eastAsia="zh-CN"/>
                <w14:textFill>
                  <w14:solidFill>
                    <w14:schemeClr w14:val="tx1"/>
                  </w14:solidFill>
                </w14:textFill>
              </w:rPr>
              <w:t>西南2.13</w:t>
            </w:r>
            <w:r>
              <w:rPr>
                <w:rFonts w:hint="eastAsia"/>
                <w:color w:val="000000" w:themeColor="text1"/>
                <w:szCs w:val="24"/>
                <w14:textFill>
                  <w14:solidFill>
                    <w14:schemeClr w14:val="tx1"/>
                  </w14:solidFill>
                </w14:textFill>
              </w:rPr>
              <w:t>km处的</w:t>
            </w:r>
            <w:r>
              <w:rPr>
                <w:rFonts w:hint="eastAsia"/>
                <w:color w:val="000000" w:themeColor="text1"/>
                <w:lang w:val="en-US" w:eastAsia="zh-CN"/>
                <w14:textFill>
                  <w14:solidFill>
                    <w14:schemeClr w14:val="tx1"/>
                  </w14:solidFill>
                </w14:textFill>
              </w:rPr>
              <w:t>新龙生态公益林</w:t>
            </w:r>
            <w:r>
              <w:rPr>
                <w:rFonts w:hint="eastAsia"/>
                <w:color w:val="000000" w:themeColor="text1"/>
                <w14:textFill>
                  <w14:solidFill>
                    <w14:schemeClr w14:val="tx1"/>
                  </w14:solidFill>
                </w14:textFill>
              </w:rPr>
              <w:t>，具体见附图8</w:t>
            </w:r>
            <w:r>
              <w:rPr>
                <w:rFonts w:hint="eastAsia"/>
                <w:color w:val="000000" w:themeColor="text1"/>
                <w:szCs w:val="24"/>
                <w14:textFill>
                  <w14:solidFill>
                    <w14:schemeClr w14:val="tx1"/>
                  </w14:solidFill>
                </w14:textFill>
              </w:rPr>
              <w:t>。</w:t>
            </w:r>
            <w:r>
              <w:rPr>
                <w:rFonts w:hint="eastAsia"/>
                <w:color w:val="000000" w:themeColor="text1"/>
                <w14:textFill>
                  <w14:solidFill>
                    <w14:schemeClr w14:val="tx1"/>
                  </w14:solidFill>
                </w14:textFill>
              </w:rPr>
              <w:t>厂址位于城镇开发边界内，不占用生态保护红线和基本农田，具体见附图7</w:t>
            </w:r>
            <w:r>
              <w:rPr>
                <w:rFonts w:hint="default"/>
                <w:color w:val="000000" w:themeColor="text1"/>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（2）环境质量底线</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根据《2024年度江阴市生态环境状况公报》，2024年，全市PM</w:t>
            </w:r>
            <w:r>
              <w:rPr>
                <w:rFonts w:hint="default"/>
                <w:color w:val="000000" w:themeColor="text1"/>
                <w:sz w:val="24"/>
                <w:szCs w:val="24"/>
                <w:vertAlign w:val="subscript"/>
                <w14:textFill>
                  <w14:solidFill>
                    <w14:schemeClr w14:val="tx1"/>
                  </w14:solidFill>
                </w14:textFill>
              </w:rPr>
              <w:t>2.5</w:t>
            </w:r>
            <w:r>
              <w:rPr>
                <w:rFonts w:hint="default"/>
                <w:color w:val="000000" w:themeColor="text1"/>
                <w:sz w:val="24"/>
                <w:szCs w:val="24"/>
                <w14:textFill>
                  <w14:solidFill>
                    <w14:schemeClr w14:val="tx1"/>
                  </w14:solidFill>
                </w14:textFill>
              </w:rPr>
              <w:t>年平均</w:t>
            </w:r>
            <w:r>
              <w:rPr>
                <w:rFonts w:hint="eastAsia"/>
                <w:color w:val="000000" w:themeColor="text1"/>
                <w:sz w:val="24"/>
                <w:szCs w:val="24"/>
                <w14:textFill>
                  <w14:solidFill>
                    <w14:schemeClr w14:val="tx1"/>
                  </w14:solidFill>
                </w14:textFill>
              </w:rPr>
              <w:t>浓度</w:t>
            </w:r>
            <w:r>
              <w:rPr>
                <w:rFonts w:hint="default"/>
                <w:color w:val="000000" w:themeColor="text1"/>
                <w:sz w:val="24"/>
                <w:szCs w:val="24"/>
                <w14:textFill>
                  <w14:solidFill>
                    <w14:schemeClr w14:val="tx1"/>
                  </w14:solidFill>
                </w14:textFill>
              </w:rPr>
              <w:t>32微克/立方米，完成省、市下达的目标任务。空气质量优良天数298天</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优良天数比率达81.4%。</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全市空气SO</w:t>
            </w:r>
            <w:r>
              <w:rPr>
                <w:rFonts w:hint="default"/>
                <w:color w:val="000000" w:themeColor="text1"/>
                <w:sz w:val="24"/>
                <w:szCs w:val="24"/>
                <w:vertAlign w:val="subscript"/>
                <w14:textFill>
                  <w14:solidFill>
                    <w14:schemeClr w14:val="tx1"/>
                  </w14:solidFill>
                </w14:textFill>
              </w:rPr>
              <w:t>2</w:t>
            </w:r>
            <w:r>
              <w:rPr>
                <w:rFonts w:hint="default"/>
                <w:color w:val="000000" w:themeColor="text1"/>
                <w:sz w:val="24"/>
                <w:szCs w:val="24"/>
                <w14:textFill>
                  <w14:solidFill>
                    <w14:schemeClr w14:val="tx1"/>
                  </w14:solidFill>
                </w14:textFill>
              </w:rPr>
              <w:t>年平均浓度为8.0微克/立方米，达到一级标准；NO</w:t>
            </w:r>
            <w:r>
              <w:rPr>
                <w:rFonts w:hint="default"/>
                <w:color w:val="000000" w:themeColor="text1"/>
                <w:sz w:val="24"/>
                <w:szCs w:val="24"/>
                <w:vertAlign w:val="subscript"/>
                <w14:textFill>
                  <w14:solidFill>
                    <w14:schemeClr w14:val="tx1"/>
                  </w14:solidFill>
                </w14:textFill>
              </w:rPr>
              <w:t>2</w:t>
            </w:r>
            <w:r>
              <w:rPr>
                <w:rFonts w:hint="default"/>
                <w:color w:val="000000" w:themeColor="text1"/>
                <w:sz w:val="24"/>
                <w:szCs w:val="24"/>
                <w14:textFill>
                  <w14:solidFill>
                    <w14:schemeClr w14:val="tx1"/>
                  </w14:solidFill>
                </w14:textFill>
              </w:rPr>
              <w:t>年平均浓度为33.1微克/立方米，达到一级标准；PM</w:t>
            </w:r>
            <w:r>
              <w:rPr>
                <w:rFonts w:hint="default"/>
                <w:color w:val="000000" w:themeColor="text1"/>
                <w:sz w:val="24"/>
                <w:szCs w:val="24"/>
                <w:vertAlign w:val="subscript"/>
                <w14:textFill>
                  <w14:solidFill>
                    <w14:schemeClr w14:val="tx1"/>
                  </w14:solidFill>
                </w14:textFill>
              </w:rPr>
              <w:t xml:space="preserve">10 </w:t>
            </w:r>
            <w:r>
              <w:rPr>
                <w:rFonts w:hint="default"/>
                <w:color w:val="000000" w:themeColor="text1"/>
                <w:sz w:val="24"/>
                <w:szCs w:val="24"/>
                <w14:textFill>
                  <w14:solidFill>
                    <w14:schemeClr w14:val="tx1"/>
                  </w14:solidFill>
                </w14:textFill>
              </w:rPr>
              <w:t>年平均浓度为51.7 微克/立方米，达到二级标准</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CO年平均浓度为 1.134毫克/立方米，达到一级标准；O</w:t>
            </w:r>
            <w:r>
              <w:rPr>
                <w:rFonts w:hint="default"/>
                <w:color w:val="000000" w:themeColor="text1"/>
                <w:sz w:val="24"/>
                <w:szCs w:val="24"/>
                <w:vertAlign w:val="subscript"/>
                <w14:textFill>
                  <w14:solidFill>
                    <w14:schemeClr w14:val="tx1"/>
                  </w14:solidFill>
                </w14:textFill>
              </w:rPr>
              <w:t>3</w:t>
            </w:r>
            <w:r>
              <w:rPr>
                <w:rFonts w:hint="default"/>
                <w:color w:val="000000" w:themeColor="text1"/>
                <w:sz w:val="24"/>
                <w:szCs w:val="24"/>
                <w14:textFill>
                  <w14:solidFill>
                    <w14:schemeClr w14:val="tx1"/>
                  </w14:solidFill>
                </w14:textFill>
              </w:rPr>
              <w:t>年平均浓度为162微克/立方米，同比下降 6.5%。</w:t>
            </w:r>
            <w:r>
              <w:rPr>
                <w:rFonts w:hint="eastAsia"/>
                <w:color w:val="000000" w:themeColor="text1"/>
                <w:sz w:val="24"/>
                <w:szCs w:val="24"/>
                <w14:textFill>
                  <w14:solidFill>
                    <w14:schemeClr w14:val="tx1"/>
                  </w14:solidFill>
                </w14:textFill>
              </w:rPr>
              <w:t>即江阴市</w:t>
            </w:r>
            <w:r>
              <w:rPr>
                <w:rFonts w:hint="default"/>
                <w:color w:val="000000" w:themeColor="text1"/>
                <w:sz w:val="24"/>
                <w:szCs w:val="24"/>
                <w14:textFill>
                  <w14:solidFill>
                    <w14:schemeClr w14:val="tx1"/>
                  </w14:solidFill>
                </w14:textFill>
              </w:rPr>
              <w:t>SO</w:t>
            </w:r>
            <w:r>
              <w:rPr>
                <w:rFonts w:hint="default"/>
                <w:color w:val="000000" w:themeColor="text1"/>
                <w:sz w:val="24"/>
                <w:szCs w:val="24"/>
                <w:vertAlign w:val="subscript"/>
                <w14:textFill>
                  <w14:solidFill>
                    <w14:schemeClr w14:val="tx1"/>
                  </w14:solidFill>
                </w14:textFill>
              </w:rPr>
              <w:t>2</w:t>
            </w:r>
            <w:r>
              <w:rPr>
                <w:rFonts w:hint="eastAsia"/>
                <w:color w:val="000000" w:themeColor="text1"/>
                <w:sz w:val="24"/>
                <w:szCs w:val="24"/>
                <w14:textFill>
                  <w14:solidFill>
                    <w14:schemeClr w14:val="tx1"/>
                  </w14:solidFill>
                </w14:textFill>
              </w:rPr>
              <w:t>年均浓度、</w:t>
            </w:r>
            <w:r>
              <w:rPr>
                <w:rFonts w:hint="default"/>
                <w:color w:val="000000" w:themeColor="text1"/>
                <w:sz w:val="24"/>
                <w:szCs w:val="24"/>
                <w14:textFill>
                  <w14:solidFill>
                    <w14:schemeClr w14:val="tx1"/>
                  </w14:solidFill>
                </w14:textFill>
              </w:rPr>
              <w:t>NO</w:t>
            </w:r>
            <w:r>
              <w:rPr>
                <w:rFonts w:hint="default"/>
                <w:color w:val="000000" w:themeColor="text1"/>
                <w:sz w:val="24"/>
                <w:szCs w:val="24"/>
                <w:vertAlign w:val="subscript"/>
                <w14:textFill>
                  <w14:solidFill>
                    <w14:schemeClr w14:val="tx1"/>
                  </w14:solidFill>
                </w14:textFill>
              </w:rPr>
              <w:t>2</w:t>
            </w:r>
            <w:r>
              <w:rPr>
                <w:rFonts w:hint="eastAsia"/>
                <w:color w:val="000000" w:themeColor="text1"/>
                <w:sz w:val="24"/>
                <w:szCs w:val="24"/>
                <w14:textFill>
                  <w14:solidFill>
                    <w14:schemeClr w14:val="tx1"/>
                  </w14:solidFill>
                </w14:textFill>
              </w:rPr>
              <w:t>年均浓度、</w:t>
            </w:r>
            <w:r>
              <w:rPr>
                <w:rFonts w:hint="default"/>
                <w:color w:val="000000" w:themeColor="text1"/>
                <w:sz w:val="24"/>
                <w:szCs w:val="24"/>
                <w14:textFill>
                  <w14:solidFill>
                    <w14:schemeClr w14:val="tx1"/>
                  </w14:solidFill>
                </w14:textFill>
              </w:rPr>
              <w:t>PM</w:t>
            </w:r>
            <w:r>
              <w:rPr>
                <w:rFonts w:hint="default"/>
                <w:color w:val="000000" w:themeColor="text1"/>
                <w:sz w:val="24"/>
                <w:szCs w:val="24"/>
                <w:vertAlign w:val="subscript"/>
                <w14:textFill>
                  <w14:solidFill>
                    <w14:schemeClr w14:val="tx1"/>
                  </w14:solidFill>
                </w14:textFill>
              </w:rPr>
              <w:t>10</w:t>
            </w:r>
            <w:r>
              <w:rPr>
                <w:rFonts w:hint="eastAsia"/>
                <w:color w:val="000000" w:themeColor="text1"/>
                <w:sz w:val="24"/>
                <w:szCs w:val="24"/>
                <w14:textFill>
                  <w14:solidFill>
                    <w14:schemeClr w14:val="tx1"/>
                  </w14:solidFill>
                </w14:textFill>
              </w:rPr>
              <w:t>年均浓度、</w:t>
            </w:r>
            <w:r>
              <w:rPr>
                <w:rFonts w:hint="default"/>
                <w:color w:val="000000" w:themeColor="text1"/>
                <w:sz w:val="24"/>
                <w:szCs w:val="24"/>
                <w14:textFill>
                  <w14:solidFill>
                    <w14:schemeClr w14:val="tx1"/>
                  </w14:solidFill>
                </w14:textFill>
              </w:rPr>
              <w:t>PM</w:t>
            </w:r>
            <w:r>
              <w:rPr>
                <w:rFonts w:hint="default"/>
                <w:color w:val="000000" w:themeColor="text1"/>
                <w:sz w:val="24"/>
                <w:szCs w:val="24"/>
                <w:vertAlign w:val="subscript"/>
                <w14:textFill>
                  <w14:solidFill>
                    <w14:schemeClr w14:val="tx1"/>
                  </w14:solidFill>
                </w14:textFill>
              </w:rPr>
              <w:t>2.5</w:t>
            </w:r>
            <w:r>
              <w:rPr>
                <w:rFonts w:hint="eastAsia"/>
                <w:color w:val="000000" w:themeColor="text1"/>
                <w:sz w:val="24"/>
                <w:szCs w:val="24"/>
                <w14:textFill>
                  <w14:solidFill>
                    <w14:schemeClr w14:val="tx1"/>
                  </w14:solidFill>
                </w14:textFill>
              </w:rPr>
              <w:t>年均浓度、</w:t>
            </w:r>
            <w:r>
              <w:rPr>
                <w:rFonts w:hint="default"/>
                <w:color w:val="000000" w:themeColor="text1"/>
                <w:sz w:val="24"/>
                <w:szCs w:val="24"/>
                <w14:textFill>
                  <w14:solidFill>
                    <w14:schemeClr w14:val="tx1"/>
                  </w14:solidFill>
                </w14:textFill>
              </w:rPr>
              <w:t>CO</w:t>
            </w:r>
            <w:r>
              <w:rPr>
                <w:rFonts w:hint="eastAsia"/>
                <w:color w:val="000000" w:themeColor="text1"/>
                <w:sz w:val="24"/>
                <w:szCs w:val="24"/>
                <w14:textFill>
                  <w14:solidFill>
                    <w14:schemeClr w14:val="tx1"/>
                  </w14:solidFill>
                </w14:textFill>
              </w:rPr>
              <w:t>日均浓度达到《环境空气质量标准》（</w:t>
            </w:r>
            <w:r>
              <w:rPr>
                <w:rFonts w:hint="default"/>
                <w:color w:val="000000" w:themeColor="text1"/>
                <w:sz w:val="24"/>
                <w:szCs w:val="24"/>
                <w14:textFill>
                  <w14:solidFill>
                    <w14:schemeClr w14:val="tx1"/>
                  </w14:solidFill>
                </w14:textFill>
              </w:rPr>
              <w:t>GB3095-2012</w:t>
            </w:r>
            <w:r>
              <w:rPr>
                <w:rFonts w:hint="eastAsia"/>
                <w:color w:val="000000" w:themeColor="text1"/>
                <w:sz w:val="24"/>
                <w:szCs w:val="24"/>
                <w14:textFill>
                  <w14:solidFill>
                    <w14:schemeClr w14:val="tx1"/>
                  </w14:solidFill>
                </w14:textFill>
              </w:rPr>
              <w:t>）表</w:t>
            </w:r>
            <w:r>
              <w:rPr>
                <w:rFonts w:hint="default"/>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中二级标准，</w:t>
            </w:r>
            <w:r>
              <w:rPr>
                <w:rFonts w:hint="default"/>
                <w:color w:val="000000" w:themeColor="text1"/>
                <w:sz w:val="24"/>
                <w:szCs w:val="24"/>
                <w14:textFill>
                  <w14:solidFill>
                    <w14:schemeClr w14:val="tx1"/>
                  </w14:solidFill>
                </w14:textFill>
              </w:rPr>
              <w:t>O</w:t>
            </w:r>
            <w:r>
              <w:rPr>
                <w:rFonts w:hint="default"/>
                <w:color w:val="000000" w:themeColor="text1"/>
                <w:sz w:val="24"/>
                <w:szCs w:val="24"/>
                <w:vertAlign w:val="subscript"/>
                <w14:textFill>
                  <w14:solidFill>
                    <w14:schemeClr w14:val="tx1"/>
                  </w14:solidFill>
                </w14:textFill>
              </w:rPr>
              <w:t>3</w:t>
            </w:r>
            <w:r>
              <w:rPr>
                <w:rFonts w:hint="eastAsia"/>
                <w:color w:val="000000" w:themeColor="text1"/>
                <w:sz w:val="24"/>
                <w:szCs w:val="24"/>
                <w14:textFill>
                  <w14:solidFill>
                    <w14:schemeClr w14:val="tx1"/>
                  </w14:solidFill>
                </w14:textFill>
              </w:rPr>
              <w:t>日最大</w:t>
            </w:r>
            <w:r>
              <w:rPr>
                <w:rFonts w:hint="default"/>
                <w:color w:val="000000" w:themeColor="text1"/>
                <w:sz w:val="24"/>
                <w:szCs w:val="24"/>
                <w14:textFill>
                  <w14:solidFill>
                    <w14:schemeClr w14:val="tx1"/>
                  </w14:solidFill>
                </w14:textFill>
              </w:rPr>
              <w:t>8</w:t>
            </w:r>
            <w:r>
              <w:rPr>
                <w:rFonts w:hint="eastAsia"/>
                <w:color w:val="000000" w:themeColor="text1"/>
                <w:sz w:val="24"/>
                <w:szCs w:val="24"/>
                <w14:textFill>
                  <w14:solidFill>
                    <w14:schemeClr w14:val="tx1"/>
                  </w14:solidFill>
                </w14:textFill>
              </w:rPr>
              <w:t>小时平均浓度超出《环境空气质量标准》（</w:t>
            </w:r>
            <w:r>
              <w:rPr>
                <w:rFonts w:hint="default"/>
                <w:color w:val="000000" w:themeColor="text1"/>
                <w:sz w:val="24"/>
                <w:szCs w:val="24"/>
                <w14:textFill>
                  <w14:solidFill>
                    <w14:schemeClr w14:val="tx1"/>
                  </w14:solidFill>
                </w14:textFill>
              </w:rPr>
              <w:t>GB3095-2012</w:t>
            </w:r>
            <w:r>
              <w:rPr>
                <w:rFonts w:hint="eastAsia"/>
                <w:color w:val="000000" w:themeColor="text1"/>
                <w:sz w:val="24"/>
                <w:szCs w:val="24"/>
                <w14:textFill>
                  <w14:solidFill>
                    <w14:schemeClr w14:val="tx1"/>
                  </w14:solidFill>
                </w14:textFill>
              </w:rPr>
              <w:t>）表</w:t>
            </w:r>
            <w:r>
              <w:rPr>
                <w:rFonts w:hint="default"/>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中二级标准。目前当地政府已出具了整治方案。</w:t>
            </w:r>
          </w:p>
          <w:p>
            <w:pPr>
              <w:pStyle w:val="3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ind w:left="0" w:right="0" w:firstLine="480"/>
              <w:jc w:val="left"/>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根据《202</w:t>
            </w:r>
            <w:r>
              <w:rPr>
                <w:rFonts w:hint="eastAsia"/>
                <w:color w:val="000000" w:themeColor="text1"/>
                <w:sz w:val="24"/>
                <w:szCs w:val="24"/>
                <w:lang w:val="en-US" w:eastAsia="zh-CN"/>
                <w14:textFill>
                  <w14:solidFill>
                    <w14:schemeClr w14:val="tx1"/>
                  </w14:solidFill>
                </w14:textFill>
              </w:rPr>
              <w:t>4</w:t>
            </w:r>
            <w:r>
              <w:rPr>
                <w:rFonts w:hint="eastAsia"/>
                <w:color w:val="000000" w:themeColor="text1"/>
                <w:sz w:val="24"/>
                <w:szCs w:val="24"/>
                <w14:textFill>
                  <w14:solidFill>
                    <w14:schemeClr w14:val="tx1"/>
                  </w14:solidFill>
                </w14:textFill>
              </w:rPr>
              <w:t>年度江阴市生态环境状况公报》，202</w:t>
            </w:r>
            <w:r>
              <w:rPr>
                <w:rFonts w:hint="eastAsia"/>
                <w:color w:val="000000" w:themeColor="text1"/>
                <w:sz w:val="24"/>
                <w:szCs w:val="24"/>
                <w:lang w:val="en-US" w:eastAsia="zh-CN"/>
                <w14:textFill>
                  <w14:solidFill>
                    <w14:schemeClr w14:val="tx1"/>
                  </w14:solidFill>
                </w14:textFill>
              </w:rPr>
              <w:t>4</w:t>
            </w:r>
            <w:r>
              <w:rPr>
                <w:rFonts w:hint="eastAsia"/>
                <w:color w:val="000000" w:themeColor="text1"/>
                <w:sz w:val="24"/>
                <w:szCs w:val="24"/>
                <w14:textFill>
                  <w14:solidFill>
                    <w14:schemeClr w14:val="tx1"/>
                  </w14:solidFill>
                </w14:textFill>
              </w:rPr>
              <w:t>年</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全市国、省考河流断面水质优Ⅲ比例达到100%，</w:t>
            </w:r>
            <w:r>
              <w:rPr>
                <w:rFonts w:hint="default"/>
                <w:color w:val="000000" w:themeColor="text1"/>
                <w:sz w:val="24"/>
                <w:szCs w:val="24"/>
                <w:lang w:val="en-US" w:eastAsia="zh-CN"/>
                <w14:textFill>
                  <w14:solidFill>
                    <w14:schemeClr w14:val="tx1"/>
                  </w14:solidFill>
                </w14:textFill>
              </w:rPr>
              <w:t>长江三个集中式饮用水源地达标率100%，长江干流江阴段稳定达到Ⅱ类标准，地表水环境质量总体改善</w:t>
            </w:r>
            <w:r>
              <w:rPr>
                <w:rFonts w:hint="eastAsia"/>
                <w:color w:val="000000" w:themeColor="text1"/>
                <w:sz w:val="24"/>
                <w:szCs w:val="24"/>
                <w:lang w:val="en-US" w:eastAsia="zh-CN"/>
                <w14:textFill>
                  <w14:solidFill>
                    <w14:schemeClr w14:val="tx1"/>
                  </w14:solidFill>
                </w14:textFill>
              </w:rPr>
              <w:t>。</w:t>
            </w:r>
            <w:r>
              <w:rPr>
                <w:rFonts w:hint="default"/>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生活污水预处理后接管至</w:t>
            </w:r>
            <w:r>
              <w:rPr>
                <w:rFonts w:hint="eastAsia"/>
                <w:color w:val="000000" w:themeColor="text1"/>
                <w:sz w:val="24"/>
                <w:lang w:eastAsia="zh-CN"/>
                <w14:textFill>
                  <w14:solidFill>
                    <w14:schemeClr w14:val="tx1"/>
                  </w14:solidFill>
                </w14:textFill>
              </w:rPr>
              <w:t>光大水处理（江阴）有限公司西利污水处理厂</w:t>
            </w:r>
            <w:r>
              <w:rPr>
                <w:rFonts w:hint="eastAsia"/>
                <w:color w:val="000000" w:themeColor="text1"/>
                <w:sz w:val="24"/>
                <w14:textFill>
                  <w14:solidFill>
                    <w14:schemeClr w14:val="tx1"/>
                  </w14:solidFill>
                </w14:textFill>
              </w:rPr>
              <w:t>，达标后排入</w:t>
            </w:r>
            <w:r>
              <w:rPr>
                <w:rFonts w:hint="eastAsia"/>
                <w:color w:val="000000" w:themeColor="text1"/>
                <w:sz w:val="24"/>
                <w:lang w:eastAsia="zh-CN"/>
                <w14:textFill>
                  <w14:solidFill>
                    <w14:schemeClr w14:val="tx1"/>
                  </w14:solidFill>
                </w14:textFill>
              </w:rPr>
              <w:t>西横河</w:t>
            </w:r>
            <w:r>
              <w:rPr>
                <w:rFonts w:hint="eastAsia"/>
                <w:color w:val="000000" w:themeColor="text1"/>
                <w:sz w:val="24"/>
                <w14:textFill>
                  <w14:solidFill>
                    <w14:schemeClr w14:val="tx1"/>
                  </w14:solidFill>
                </w14:textFill>
              </w:rPr>
              <w:t>。</w:t>
            </w:r>
            <w:r>
              <w:rPr>
                <w:rFonts w:hint="eastAsia" w:hAnsi="宋体"/>
                <w:color w:val="000000" w:themeColor="text1"/>
                <w:sz w:val="24"/>
                <w14:textFill>
                  <w14:solidFill>
                    <w14:schemeClr w14:val="tx1"/>
                  </w14:solidFill>
                </w14:textFill>
              </w:rPr>
              <w:t>根据江阴市人民政府网站上公开的《</w:t>
            </w:r>
            <w:r>
              <w:rPr>
                <w:rFonts w:hint="default" w:hAnsi="宋体"/>
                <w:color w:val="000000" w:themeColor="text1"/>
                <w:sz w:val="24"/>
                <w14:textFill>
                  <w14:solidFill>
                    <w14:schemeClr w14:val="tx1"/>
                  </w14:solidFill>
                </w14:textFill>
              </w:rPr>
              <w:t>全市69条环境综合整治河道水质明细表（20</w:t>
            </w:r>
            <w:r>
              <w:rPr>
                <w:rFonts w:hint="eastAsia" w:hAnsi="宋体"/>
                <w:color w:val="000000" w:themeColor="text1"/>
                <w:sz w:val="24"/>
                <w:lang w:val="en-US" w:eastAsia="zh-CN"/>
                <w14:textFill>
                  <w14:solidFill>
                    <w14:schemeClr w14:val="tx1"/>
                  </w14:solidFill>
                </w14:textFill>
              </w:rPr>
              <w:t>25</w:t>
            </w:r>
            <w:r>
              <w:rPr>
                <w:rFonts w:hint="default" w:hAnsi="宋体"/>
                <w:color w:val="000000" w:themeColor="text1"/>
                <w:sz w:val="24"/>
                <w14:textFill>
                  <w14:solidFill>
                    <w14:schemeClr w14:val="tx1"/>
                  </w14:solidFill>
                </w14:textFill>
              </w:rPr>
              <w:t>年1-10月）</w:t>
            </w:r>
            <w:r>
              <w:rPr>
                <w:rFonts w:hint="eastAsia" w:hAnsi="宋体"/>
                <w:color w:val="000000" w:themeColor="text1"/>
                <w:sz w:val="24"/>
                <w14:textFill>
                  <w14:solidFill>
                    <w14:schemeClr w14:val="tx1"/>
                  </w14:solidFill>
                </w14:textFill>
              </w:rPr>
              <w:t>》（网址https://www.jiangyin.gov.cn/doc/2025/10/30/1362814.shtml)，</w:t>
            </w:r>
            <w:r>
              <w:rPr>
                <w:rFonts w:hint="eastAsia" w:hAnsi="宋体"/>
                <w:color w:val="000000" w:themeColor="text1"/>
                <w:sz w:val="24"/>
                <w:lang w:val="en-US" w:eastAsia="zh-CN"/>
                <w14:textFill>
                  <w14:solidFill>
                    <w14:schemeClr w14:val="tx1"/>
                  </w14:solidFill>
                </w14:textFill>
              </w:rPr>
              <w:t>西横河</w:t>
            </w:r>
            <w:r>
              <w:rPr>
                <w:rFonts w:hint="eastAsia" w:hAnsi="宋体"/>
                <w:color w:val="000000" w:themeColor="text1"/>
                <w:sz w:val="24"/>
                <w14:textFill>
                  <w14:solidFill>
                    <w14:schemeClr w14:val="tx1"/>
                  </w14:solidFill>
                </w14:textFill>
              </w:rPr>
              <w:t>水质</w:t>
            </w:r>
            <w:r>
              <w:rPr>
                <w:rFonts w:hint="eastAsia" w:hAnsi="宋体"/>
                <w:color w:val="000000" w:themeColor="text1"/>
                <w:sz w:val="24"/>
                <w:lang w:val="en-US" w:eastAsia="zh-CN"/>
                <w14:textFill>
                  <w14:solidFill>
                    <w14:schemeClr w14:val="tx1"/>
                  </w14:solidFill>
                </w14:textFill>
              </w:rPr>
              <w:t>均</w:t>
            </w:r>
            <w:r>
              <w:rPr>
                <w:rFonts w:hint="eastAsia" w:hAnsi="宋体"/>
                <w:color w:val="000000" w:themeColor="text1"/>
                <w:sz w:val="24"/>
                <w14:textFill>
                  <w14:solidFill>
                    <w14:schemeClr w14:val="tx1"/>
                  </w14:solidFill>
                </w14:textFill>
              </w:rPr>
              <w:t>可满足《地表水环境质量标准》（GB3838-2002）表1</w:t>
            </w:r>
            <w:r>
              <w:rPr>
                <w:rFonts w:hint="default" w:hAnsi="宋体"/>
                <w:color w:val="000000" w:themeColor="text1"/>
                <w:sz w:val="24"/>
                <w14:textFill>
                  <w14:solidFill>
                    <w14:schemeClr w14:val="tx1"/>
                  </w14:solidFill>
                </w14:textFill>
              </w:rPr>
              <w:t>中Ⅲ类</w:t>
            </w:r>
            <w:r>
              <w:rPr>
                <w:rFonts w:hint="eastAsia" w:hAnsi="宋体"/>
                <w:color w:val="000000" w:themeColor="text1"/>
                <w:sz w:val="24"/>
                <w14:textFill>
                  <w14:solidFill>
                    <w14:schemeClr w14:val="tx1"/>
                  </w14:solidFill>
                </w14:textFill>
              </w:rPr>
              <w:t>标准</w:t>
            </w:r>
            <w:r>
              <w:rPr>
                <w:rFonts w:hint="eastAsia"/>
                <w:color w:val="000000" w:themeColor="text1"/>
                <w:sz w:val="24"/>
                <w:szCs w:val="24"/>
                <w:lang w:eastAsia="zh-CN"/>
                <w14:textFill>
                  <w14:solidFill>
                    <w14:schemeClr w14:val="tx1"/>
                  </w14:solidFill>
                </w14:textFill>
              </w:rPr>
              <w:t>。</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本项目位于3类区，根据《2024年度江阴市生态环境状况公报》，2024 年，全市城区区域声环境质量昼间平均等效声级为</w:t>
            </w:r>
            <w:r>
              <w:rPr>
                <w:rFonts w:hint="default"/>
                <w:color w:val="000000" w:themeColor="text1"/>
                <w:sz w:val="24"/>
                <w:szCs w:val="24"/>
                <w14:textFill>
                  <w14:solidFill>
                    <w14:schemeClr w14:val="tx1"/>
                  </w14:solidFill>
                </w14:textFill>
              </w:rPr>
              <w:t>54.3dB（A），昼间声环境质量等级为二级（较好）。</w:t>
            </w:r>
            <w:r>
              <w:rPr>
                <w:rFonts w:hint="eastAsia"/>
                <w:color w:val="000000" w:themeColor="text1"/>
                <w:sz w:val="24"/>
                <w:szCs w:val="24"/>
                <w14:textFill>
                  <w14:solidFill>
                    <w14:schemeClr w14:val="tx1"/>
                  </w14:solidFill>
                </w14:textFill>
              </w:rPr>
              <w:t>影响</w:t>
            </w:r>
            <w:r>
              <w:rPr>
                <w:rFonts w:hint="default"/>
                <w:color w:val="000000" w:themeColor="text1"/>
                <w:sz w:val="24"/>
                <w:szCs w:val="24"/>
                <w14:textFill>
                  <w14:solidFill>
                    <w14:schemeClr w14:val="tx1"/>
                  </w14:solidFill>
                </w14:textFill>
              </w:rPr>
              <w:t>全市区声环境质量的主要声源是生活噪声和交通噪声，所占比例分别为 53.9%、30.4%；其余依次为工业噪声和施工噪声，所占比例分别为 8.8%、6.9%。从声源强度来看，从高到低依次为交通噪声（56.3dB（A））、施工噪声（55.0dB（A））、工业噪声（54.7dB（A））、生活噪声（53.0dB（A））。与2023年相比，2024 年交通噪声声源强度下降 0.8dB（A）；工业噪声、生活噪声、施工噪声声源强度均略有上升</w:t>
            </w:r>
            <w:r>
              <w:rPr>
                <w:rFonts w:hint="eastAsia"/>
                <w:color w:val="000000" w:themeColor="text1"/>
                <w:sz w:val="24"/>
                <w:szCs w:val="24"/>
                <w14:textFill>
                  <w14:solidFill>
                    <w14:schemeClr w14:val="tx1"/>
                  </w14:solidFill>
                </w14:textFill>
              </w:rPr>
              <w:t>。经预测本项目噪声对周边环境影响较小，不会突破项目所在地环境质量底线。</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14:textFill>
                  <w14:solidFill>
                    <w14:schemeClr w14:val="tx1"/>
                  </w14:solidFill>
                </w14:textFill>
              </w:rPr>
              <w:t>本项目无生产废水</w:t>
            </w:r>
            <w:r>
              <w:rPr>
                <w:rFonts w:hint="eastAsia"/>
                <w:color w:val="000000" w:themeColor="text1"/>
                <w:sz w:val="24"/>
                <w14:textFill>
                  <w14:solidFill>
                    <w14:schemeClr w14:val="tx1"/>
                  </w14:solidFill>
                </w14:textFill>
              </w:rPr>
              <w:t>排放</w:t>
            </w:r>
            <w:r>
              <w:rPr>
                <w:rFonts w:hint="default"/>
                <w:color w:val="000000" w:themeColor="text1"/>
                <w:sz w:val="24"/>
                <w14:textFill>
                  <w14:solidFill>
                    <w14:schemeClr w14:val="tx1"/>
                  </w14:solidFill>
                </w14:textFill>
              </w:rPr>
              <w:t>，生活污水经化粪池预处理后接管</w:t>
            </w:r>
            <w:r>
              <w:rPr>
                <w:rFonts w:hint="eastAsia"/>
                <w:color w:val="000000" w:themeColor="text1"/>
                <w:sz w:val="24"/>
                <w:lang w:eastAsia="zh-CN"/>
                <w14:textFill>
                  <w14:solidFill>
                    <w14:schemeClr w14:val="tx1"/>
                  </w14:solidFill>
                </w14:textFill>
              </w:rPr>
              <w:t>光大水处理（江阴）有限公司西利污水处理厂</w:t>
            </w:r>
            <w:r>
              <w:rPr>
                <w:rFonts w:hint="default"/>
                <w:color w:val="000000" w:themeColor="text1"/>
                <w:sz w:val="24"/>
                <w14:textFill>
                  <w14:solidFill>
                    <w14:schemeClr w14:val="tx1"/>
                  </w14:solidFill>
                </w14:textFill>
              </w:rPr>
              <w:t>集中处理，固废得到合理处理，噪声、大气对周边环境影响较小，不会突破项目所在地环境质量底线。因此项目的建设符合环境质量底线标准</w:t>
            </w:r>
            <w:r>
              <w:rPr>
                <w:rFonts w:hint="default"/>
                <w:color w:val="000000" w:themeColor="text1"/>
                <w:sz w:val="24"/>
                <w:szCs w:val="24"/>
                <w14:textFill>
                  <w14:solidFill>
                    <w14:schemeClr w14:val="tx1"/>
                  </w14:solidFill>
                </w14:textFill>
              </w:rPr>
              <w:t>。</w:t>
            </w:r>
          </w:p>
          <w:p>
            <w:pPr>
              <w:keepNext w:val="0"/>
              <w:keepLines w:val="0"/>
              <w:widowControl/>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（3）资源利用上线</w:t>
            </w:r>
          </w:p>
          <w:p>
            <w:pPr>
              <w:keepNext w:val="0"/>
              <w:keepLines w:val="0"/>
              <w:widowControl/>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本项目生产过程中消耗一定量的水、电，项目资源消耗量占区域资源利用总量较少，符合资源利用上线要求。</w:t>
            </w:r>
          </w:p>
          <w:p>
            <w:pPr>
              <w:keepNext w:val="0"/>
              <w:keepLines w:val="0"/>
              <w:widowControl/>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（4）环境准入负面清单</w:t>
            </w:r>
          </w:p>
          <w:p>
            <w:pPr>
              <w:keepNext w:val="0"/>
              <w:keepLines w:val="0"/>
              <w:widowControl/>
              <w:suppressLineNumbers w:val="0"/>
              <w:spacing w:before="0" w:beforeAutospacing="0" w:after="0" w:afterAutospacing="0"/>
              <w:ind w:left="0" w:right="0"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本次环评对照《江阴临港开发区工业园区生态环境准入清单》（无锡市江阴生态环境局2024年2月23日印发）、《长江经济带发展负面清单指南》江苏省实施细则（试行）、《市场准入负面清单》（202</w:t>
            </w:r>
            <w:r>
              <w:rPr>
                <w:rFonts w:hint="eastAsia"/>
                <w:color w:val="000000" w:themeColor="text1"/>
                <w:sz w:val="24"/>
                <w:szCs w:val="24"/>
                <w:lang w:val="en-US" w:eastAsia="zh-CN"/>
                <w14:textFill>
                  <w14:solidFill>
                    <w14:schemeClr w14:val="tx1"/>
                  </w14:solidFill>
                </w14:textFill>
              </w:rPr>
              <w:t>5</w:t>
            </w:r>
            <w:r>
              <w:rPr>
                <w:rFonts w:hint="eastAsia"/>
                <w:color w:val="000000" w:themeColor="text1"/>
                <w:sz w:val="24"/>
                <w:szCs w:val="24"/>
                <w14:textFill>
                  <w14:solidFill>
                    <w14:schemeClr w14:val="tx1"/>
                  </w14:solidFill>
                </w14:textFill>
              </w:rPr>
              <w:t>年版）及其他国家和地方政策进行说明，具体见表1-3、表1-4。</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eastAsia"/>
                <w:b/>
                <w:bCs w:val="0"/>
                <w:color w:val="000000" w:themeColor="text1"/>
                <w:szCs w:val="21"/>
                <w14:textFill>
                  <w14:solidFill>
                    <w14:schemeClr w14:val="tx1"/>
                  </w14:solidFill>
                </w14:textFill>
              </w:rPr>
              <w:t xml:space="preserve">表1-3 </w:t>
            </w:r>
            <w:r>
              <w:rPr>
                <w:rFonts w:hint="eastAsia"/>
                <w:b/>
                <w:bCs w:val="0"/>
                <w:color w:val="000000" w:themeColor="text1"/>
                <w:szCs w:val="21"/>
                <w:lang w:val="en-US" w:eastAsia="zh-CN"/>
                <w14:textFill>
                  <w14:solidFill>
                    <w14:schemeClr w14:val="tx1"/>
                  </w14:solidFill>
                </w14:textFill>
              </w:rPr>
              <w:t xml:space="preserve"> </w:t>
            </w:r>
            <w:r>
              <w:rPr>
                <w:rFonts w:hint="eastAsia"/>
                <w:b/>
                <w:bCs w:val="0"/>
                <w:color w:val="000000" w:themeColor="text1"/>
                <w:szCs w:val="21"/>
                <w14:textFill>
                  <w14:solidFill>
                    <w14:schemeClr w14:val="tx1"/>
                  </w14:solidFill>
                </w14:textFill>
              </w:rPr>
              <w:t>江阴临港开发区工业园区生态环境准入清单</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表</w:t>
            </w:r>
            <w:r>
              <w:rPr>
                <w:rFonts w:hint="eastAsia" w:ascii="Times New Roman" w:hAnsi="Times New Roman" w:cs="Times New Roman"/>
                <w:b/>
                <w:bCs w:val="0"/>
                <w:color w:val="000000" w:themeColor="text1"/>
                <w:szCs w:val="21"/>
                <w:lang w:val="en-US" w:eastAsia="zh-CN"/>
                <w14:textFill>
                  <w14:solidFill>
                    <w14:schemeClr w14:val="tx1"/>
                  </w14:solidFill>
                </w14:textFill>
              </w:rPr>
              <w:t>1-4</w:t>
            </w:r>
            <w:r>
              <w:rPr>
                <w:rFonts w:hint="default" w:ascii="Times New Roman" w:hAnsi="Times New Roman" w:cs="Times New Roman"/>
                <w:b/>
                <w:bCs w:val="0"/>
                <w:color w:val="000000" w:themeColor="text1"/>
                <w:szCs w:val="21"/>
                <w14:textFill>
                  <w14:solidFill>
                    <w14:schemeClr w14:val="tx1"/>
                  </w14:solidFill>
                </w14:textFill>
              </w:rPr>
              <w:t xml:space="preserve">  </w:t>
            </w:r>
            <w:r>
              <w:rPr>
                <w:rFonts w:hint="eastAsia" w:ascii="Times New Roman" w:hAnsi="Times New Roman" w:cs="Times New Roman"/>
                <w:b/>
                <w:bCs w:val="0"/>
                <w:color w:val="000000" w:themeColor="text1"/>
                <w:szCs w:val="21"/>
                <w:lang w:val="en-US" w:eastAsia="zh-CN"/>
                <w14:textFill>
                  <w14:solidFill>
                    <w14:schemeClr w14:val="tx1"/>
                  </w14:solidFill>
                </w14:textFill>
              </w:rPr>
              <w:t xml:space="preserve"> </w:t>
            </w:r>
            <w:r>
              <w:rPr>
                <w:rFonts w:hint="default" w:ascii="Times New Roman" w:hAnsi="Times New Roman" w:cs="Times New Roman"/>
                <w:b/>
                <w:bCs w:val="0"/>
                <w:color w:val="000000" w:themeColor="text1"/>
                <w:szCs w:val="21"/>
                <w14:textFill>
                  <w14:solidFill>
                    <w14:schemeClr w14:val="tx1"/>
                  </w14:solidFill>
                </w14:textFill>
              </w:rPr>
              <w:t>区域环境准入负面清单</w:t>
            </w:r>
          </w:p>
          <w:p>
            <w:pPr>
              <w:keepNext w:val="0"/>
              <w:keepLines w:val="0"/>
              <w:widowControl/>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由上表可知，本项目符合国家及地方政策、不属于负面清单中的项目。综上，本项目符合“三线一单”要求。</w:t>
            </w:r>
          </w:p>
          <w:p>
            <w:pPr>
              <w:keepNext w:val="0"/>
              <w:keepLines w:val="0"/>
              <w:widowControl/>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（5）与生态环境分区管控相符性分析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b/>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本项目位于江阴市璜土镇石庄兴隆路26号，</w:t>
            </w:r>
            <w:r>
              <w:rPr>
                <w:rFonts w:hint="eastAsia" w:ascii="Times New Roman" w:hAnsi="Times New Roman" w:eastAsia="宋体" w:cs="Times New Roman"/>
                <w:color w:val="000000" w:themeColor="text1"/>
                <w:sz w:val="24"/>
                <w:szCs w:val="24"/>
                <w14:textFill>
                  <w14:solidFill>
                    <w14:schemeClr w14:val="tx1"/>
                  </w14:solidFill>
                </w14:textFill>
              </w:rPr>
              <w:t>根据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江苏省生态环境分区管控综合服务系统中项目占地综合查询报告</w:t>
            </w:r>
            <w:r>
              <w:rPr>
                <w:rFonts w:hint="default"/>
                <w:color w:val="000000" w:themeColor="text1"/>
                <w:sz w:val="24"/>
                <w14:textFill>
                  <w14:solidFill>
                    <w14:schemeClr w14:val="tx1"/>
                  </w14:solidFill>
                </w14:textFill>
              </w:rPr>
              <w:t>，属于</w:t>
            </w:r>
            <w:r>
              <w:rPr>
                <w:rFonts w:hint="eastAsia"/>
                <w:color w:val="000000" w:themeColor="text1"/>
                <w:sz w:val="24"/>
                <w14:textFill>
                  <w14:solidFill>
                    <w14:schemeClr w14:val="tx1"/>
                  </w14:solidFill>
                </w14:textFill>
              </w:rPr>
              <w:t>重点</w:t>
            </w:r>
            <w:r>
              <w:rPr>
                <w:rFonts w:hint="default"/>
                <w:color w:val="000000" w:themeColor="text1"/>
                <w:sz w:val="24"/>
                <w14:textFill>
                  <w14:solidFill>
                    <w14:schemeClr w14:val="tx1"/>
                  </w14:solidFill>
                </w14:textFill>
              </w:rPr>
              <w:t>管控单元</w:t>
            </w:r>
            <w:r>
              <w:rPr>
                <w:rFonts w:hint="eastAsia"/>
                <w:color w:val="000000" w:themeColor="text1"/>
                <w:sz w:val="24"/>
                <w:lang w:val="en-US" w:eastAsia="zh-CN"/>
                <w14:textFill>
                  <w14:solidFill>
                    <w14:schemeClr w14:val="tx1"/>
                  </w14:solidFill>
                </w14:textFill>
              </w:rPr>
              <w:t>-江阴临港开发区工业园区</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其相符性</w:t>
            </w:r>
            <w:r>
              <w:rPr>
                <w:rFonts w:hint="default"/>
                <w:color w:val="000000" w:themeColor="text1"/>
                <w:sz w:val="24"/>
                <w14:textFill>
                  <w14:solidFill>
                    <w14:schemeClr w14:val="tx1"/>
                  </w14:solidFill>
                </w14:textFill>
              </w:rPr>
              <w:t>具体见表1-5。</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表1-</w:t>
            </w:r>
            <w:r>
              <w:rPr>
                <w:rFonts w:hint="eastAsia"/>
                <w:b/>
                <w:bCs w:val="0"/>
                <w:color w:val="000000" w:themeColor="text1"/>
                <w:szCs w:val="21"/>
                <w14:textFill>
                  <w14:solidFill>
                    <w14:schemeClr w14:val="tx1"/>
                  </w14:solidFill>
                </w14:textFill>
              </w:rPr>
              <w:t>5</w:t>
            </w:r>
            <w:r>
              <w:rPr>
                <w:rFonts w:hint="default"/>
                <w:b/>
                <w:bCs w:val="0"/>
                <w:color w:val="000000" w:themeColor="text1"/>
                <w:szCs w:val="21"/>
                <w14:textFill>
                  <w14:solidFill>
                    <w14:schemeClr w14:val="tx1"/>
                  </w14:solidFill>
                </w14:textFill>
              </w:rPr>
              <w:t xml:space="preserve">  </w:t>
            </w:r>
            <w:r>
              <w:rPr>
                <w:rFonts w:hint="default"/>
                <w:b/>
                <w:color w:val="000000"/>
              </w:rPr>
              <w:t>重点管控单元生态环境准入清单相符性分析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对照《2023年生态环境分区管控成果动态更新工作方案》（环办环评函﹝2023﹞81号）（附件3 江苏省生态环境分区管控总体要求）对太湖流域、长江流域的重点管控要求，相符性分析见表1-</w:t>
            </w:r>
            <w:r>
              <w:rPr>
                <w:rFonts w:hint="eastAsia"/>
                <w:color w:val="000000" w:themeColor="text1"/>
                <w:sz w:val="24"/>
                <w:szCs w:val="24"/>
                <w:lang w:val="en-US" w:eastAsia="zh-CN"/>
                <w14:textFill>
                  <w14:solidFill>
                    <w14:schemeClr w14:val="tx1"/>
                  </w14:solidFill>
                </w14:textFill>
              </w:rPr>
              <w:t>6</w:t>
            </w:r>
            <w:r>
              <w:rPr>
                <w:rFonts w:hint="eastAsia"/>
                <w:color w:val="000000" w:themeColor="text1"/>
                <w:sz w:val="24"/>
                <w:szCs w:val="24"/>
                <w14:textFill>
                  <w14:solidFill>
                    <w14:schemeClr w14:val="tx1"/>
                  </w14:solidFill>
                </w14:textFill>
              </w:rPr>
              <w:t>、表1-</w:t>
            </w:r>
            <w:r>
              <w:rPr>
                <w:rFonts w:hint="eastAsia"/>
                <w:color w:val="000000" w:themeColor="text1"/>
                <w:sz w:val="24"/>
                <w:szCs w:val="24"/>
                <w:lang w:val="en-US" w:eastAsia="zh-CN"/>
                <w14:textFill>
                  <w14:solidFill>
                    <w14:schemeClr w14:val="tx1"/>
                  </w14:solidFill>
                </w14:textFill>
              </w:rPr>
              <w:t>7</w:t>
            </w:r>
            <w:r>
              <w:rPr>
                <w:rFonts w:hint="eastAsia"/>
                <w:color w:val="000000" w:themeColor="text1"/>
                <w:sz w:val="24"/>
                <w:szCs w:val="24"/>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表1-</w:t>
            </w:r>
            <w:r>
              <w:rPr>
                <w:rFonts w:hint="eastAsia"/>
                <w:b/>
                <w:bCs/>
                <w:color w:val="000000" w:themeColor="text1"/>
                <w:lang w:val="en-US" w:eastAsia="zh-CN"/>
                <w14:textFill>
                  <w14:solidFill>
                    <w14:schemeClr w14:val="tx1"/>
                  </w14:solidFill>
                </w14:textFill>
              </w:rPr>
              <w:t>6</w:t>
            </w:r>
            <w:r>
              <w:rPr>
                <w:rFonts w:hint="eastAsia"/>
                <w:b/>
                <w:bCs/>
                <w:color w:val="000000" w:themeColor="text1"/>
                <w14:textFill>
                  <w14:solidFill>
                    <w14:schemeClr w14:val="tx1"/>
                  </w14:solidFill>
                </w14:textFill>
              </w:rPr>
              <w:t xml:space="preserve"> 与江苏省省域生态环境管控要求（太湖流域）相符性分析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
                <w:bCs/>
                <w:color w:val="000000" w:themeColor="text1"/>
                <w:sz w:val="24"/>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表1-</w:t>
            </w:r>
            <w:r>
              <w:rPr>
                <w:rFonts w:hint="eastAsia" w:ascii="Times New Roman" w:hAnsi="Times New Roman" w:eastAsia="宋体" w:cs="Times New Roman"/>
                <w:b/>
                <w:bCs/>
                <w:color w:val="000000" w:themeColor="text1"/>
                <w:lang w:val="en-US" w:eastAsia="zh-CN"/>
                <w14:textFill>
                  <w14:solidFill>
                    <w14:schemeClr w14:val="tx1"/>
                  </w14:solidFill>
                </w14:textFill>
              </w:rPr>
              <w:t>7</w:t>
            </w:r>
            <w:r>
              <w:rPr>
                <w:rFonts w:hint="eastAsia" w:ascii="Times New Roman" w:hAnsi="Times New Roman" w:eastAsia="宋体" w:cs="Times New Roman"/>
                <w:b/>
                <w:bCs/>
                <w:color w:val="000000" w:themeColor="text1"/>
                <w14:textFill>
                  <w14:solidFill>
                    <w14:schemeClr w14:val="tx1"/>
                  </w14:solidFill>
                </w14:textFill>
              </w:rPr>
              <w:t xml:space="preserve"> </w:t>
            </w:r>
            <w:r>
              <w:rPr>
                <w:rFonts w:hint="eastAsia" w:ascii="Times New Roman" w:hAnsi="Times New Roman" w:eastAsia="宋体" w:cs="Times New Roman"/>
                <w:b/>
                <w:bCs/>
                <w:color w:val="000000" w:themeColor="text1"/>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14:textFill>
                  <w14:solidFill>
                    <w14:schemeClr w14:val="tx1"/>
                  </w14:solidFill>
                </w14:textFill>
              </w:rPr>
              <w:t>与江苏省省域生态环境管控要求（长江流域）相符性分析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对照《无锡市2025年度生态环境分区管控动态更新成果公告》</w:t>
            </w:r>
            <w:r>
              <w:rPr>
                <w:rFonts w:hint="eastAsia"/>
                <w:color w:val="000000" w:themeColor="text1"/>
                <w:sz w:val="24"/>
                <w:szCs w:val="24"/>
                <w:lang w:val="en-US" w:eastAsia="zh-CN"/>
                <w14:textFill>
                  <w14:solidFill>
                    <w14:schemeClr w14:val="tx1"/>
                  </w14:solidFill>
                </w14:textFill>
              </w:rPr>
              <w:t>中无锡市生态环境分区管控总体要求</w:t>
            </w:r>
            <w:r>
              <w:rPr>
                <w:rFonts w:hint="eastAsia"/>
                <w:color w:val="000000" w:themeColor="text1"/>
                <w:sz w:val="24"/>
                <w:szCs w:val="24"/>
                <w14:textFill>
                  <w14:solidFill>
                    <w14:schemeClr w14:val="tx1"/>
                  </w14:solidFill>
                </w14:textFill>
              </w:rPr>
              <w:t>，相符性分析见表1-</w:t>
            </w:r>
            <w:r>
              <w:rPr>
                <w:rFonts w:hint="eastAsia"/>
                <w:color w:val="000000" w:themeColor="text1"/>
                <w:sz w:val="24"/>
                <w:szCs w:val="24"/>
                <w:lang w:val="en-US" w:eastAsia="zh-CN"/>
                <w14:textFill>
                  <w14:solidFill>
                    <w14:schemeClr w14:val="tx1"/>
                  </w14:solidFill>
                </w14:textFill>
              </w:rPr>
              <w:t>8</w:t>
            </w:r>
            <w:r>
              <w:rPr>
                <w:rFonts w:hint="eastAsia"/>
                <w:color w:val="000000" w:themeColor="text1"/>
                <w:sz w:val="24"/>
                <w:szCs w:val="24"/>
                <w14:textFill>
                  <w14:solidFill>
                    <w14:schemeClr w14:val="tx1"/>
                  </w14:solidFill>
                </w14:textFill>
              </w:rPr>
              <w:t>。</w:t>
            </w:r>
          </w:p>
          <w:p>
            <w:pPr>
              <w:pStyle w:val="1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表1-</w:t>
            </w:r>
            <w:r>
              <w:rPr>
                <w:rFonts w:hint="eastAsia"/>
                <w:color w:val="000000" w:themeColor="text1"/>
                <w:sz w:val="21"/>
                <w:szCs w:val="21"/>
                <w:lang w:val="en-US" w:eastAsia="zh-CN"/>
                <w14:textFill>
                  <w14:solidFill>
                    <w14:schemeClr w14:val="tx1"/>
                  </w14:solidFill>
                </w14:textFill>
              </w:rPr>
              <w:t>8</w:t>
            </w:r>
            <w:r>
              <w:rPr>
                <w:rFonts w:hint="default"/>
                <w:color w:val="000000" w:themeColor="text1"/>
                <w:sz w:val="21"/>
                <w:szCs w:val="21"/>
                <w14:textFill>
                  <w14:solidFill>
                    <w14:schemeClr w14:val="tx1"/>
                  </w14:solidFill>
                </w14:textFill>
              </w:rPr>
              <w:t xml:space="preserve">  与</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无锡市2025年度生态环境分区管控动态更新成果公告</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color w:val="000000" w:themeColor="text1"/>
                <w:sz w:val="21"/>
                <w:szCs w:val="21"/>
                <w14:textFill>
                  <w14:solidFill>
                    <w14:schemeClr w14:val="tx1"/>
                  </w14:solidFill>
                </w14:textFill>
              </w:rPr>
              <w:t>相符性分析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综上，</w:t>
            </w:r>
            <w:r>
              <w:rPr>
                <w:rFonts w:hint="eastAsia"/>
                <w:color w:val="000000" w:themeColor="text1"/>
                <w:sz w:val="24"/>
                <w:szCs w:val="24"/>
                <w:lang w:val="en-US" w:eastAsia="zh-CN"/>
                <w14:textFill>
                  <w14:solidFill>
                    <w14:schemeClr w14:val="tx1"/>
                  </w14:solidFill>
                </w14:textFill>
              </w:rPr>
              <w:t>本项目</w:t>
            </w:r>
            <w:r>
              <w:rPr>
                <w:rFonts w:hint="eastAsia"/>
                <w:color w:val="000000" w:themeColor="text1"/>
                <w:sz w:val="24"/>
                <w:szCs w:val="24"/>
                <w14:textFill>
                  <w14:solidFill>
                    <w14:schemeClr w14:val="tx1"/>
                  </w14:solidFill>
                </w14:textFill>
              </w:rPr>
              <w:t>废气、废水、固废、噪声均得到合理处置，对周边环境影响较小，不会突破项目所在地环境质量底线；生产过程中消耗一定量的水、电</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天然气</w:t>
            </w:r>
            <w:r>
              <w:rPr>
                <w:rFonts w:hint="eastAsia"/>
                <w:color w:val="000000" w:themeColor="text1"/>
                <w:sz w:val="24"/>
                <w:szCs w:val="24"/>
                <w14:textFill>
                  <w14:solidFill>
                    <w14:schemeClr w14:val="tx1"/>
                  </w14:solidFill>
                </w14:textFill>
              </w:rPr>
              <w:t>，资源消耗量占区域资源利用总量较少。本项目符合环境质量底线和资源利用上线要求，符合国家及地方政策、不属于负面清单中的项目。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w:t>
            </w:r>
            <w:r>
              <w:rPr>
                <w:rFonts w:hint="default"/>
                <w:color w:val="000000" w:themeColor="text1"/>
                <w:sz w:val="24"/>
                <w:szCs w:val="24"/>
                <w14:textFill>
                  <w14:solidFill>
                    <w14:schemeClr w14:val="tx1"/>
                  </w14:solidFill>
                </w14:textFill>
              </w:rPr>
              <w:t>、与其他国家及地方政策相符性分析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b/>
                <w:bCs/>
                <w:color w:val="000000" w:themeColor="text1"/>
                <w14:textFill>
                  <w14:solidFill>
                    <w14:schemeClr w14:val="tx1"/>
                  </w14:solidFill>
                </w14:textFill>
              </w:rPr>
            </w:pPr>
            <w:r>
              <w:rPr>
                <w:rFonts w:hint="default"/>
                <w:color w:val="000000" w:themeColor="text1"/>
                <w:sz w:val="24"/>
                <w:szCs w:val="24"/>
                <w14:textFill>
                  <w14:solidFill>
                    <w14:schemeClr w14:val="tx1"/>
                  </w14:solidFill>
                </w14:textFill>
              </w:rPr>
              <w:t>对照其他国家及地方政策</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本项目与其相符性分析见表</w:t>
            </w:r>
            <w:r>
              <w:rPr>
                <w:rFonts w:hint="eastAsia"/>
                <w:color w:val="000000" w:themeColor="text1"/>
                <w:sz w:val="24"/>
                <w:szCs w:val="24"/>
                <w14:textFill>
                  <w14:solidFill>
                    <w14:schemeClr w14:val="tx1"/>
                  </w14:solidFill>
                </w14:textFill>
              </w:rPr>
              <w:t>1-</w:t>
            </w:r>
            <w:r>
              <w:rPr>
                <w:rFonts w:hint="eastAsia"/>
                <w:color w:val="000000" w:themeColor="text1"/>
                <w:sz w:val="24"/>
                <w:szCs w:val="24"/>
                <w:lang w:val="en-US" w:eastAsia="zh-CN"/>
                <w14:textFill>
                  <w14:solidFill>
                    <w14:schemeClr w14:val="tx1"/>
                  </w14:solidFill>
                </w14:textFill>
              </w:rPr>
              <w:t>9</w:t>
            </w:r>
            <w:r>
              <w:rPr>
                <w:rFonts w:hint="eastAsia"/>
                <w:color w:val="000000" w:themeColor="text1"/>
                <w:sz w:val="24"/>
                <w:szCs w:val="24"/>
                <w14:textFill>
                  <w14:solidFill>
                    <w14:schemeClr w14:val="tx1"/>
                  </w14:solidFill>
                </w14:textFill>
              </w:rPr>
              <w:t>。</w:t>
            </w:r>
          </w:p>
          <w:p>
            <w:pPr>
              <w:keepNext w:val="0"/>
              <w:keepLines w:val="0"/>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表1-</w:t>
            </w:r>
            <w:r>
              <w:rPr>
                <w:rFonts w:hint="eastAsia"/>
                <w:b/>
                <w:bCs/>
                <w:color w:val="000000" w:themeColor="text1"/>
                <w:lang w:val="en-US" w:eastAsia="zh-CN"/>
                <w14:textFill>
                  <w14:solidFill>
                    <w14:schemeClr w14:val="tx1"/>
                  </w14:solidFill>
                </w14:textFill>
              </w:rPr>
              <w:t>9</w:t>
            </w:r>
            <w:r>
              <w:rPr>
                <w:rFonts w:hint="eastAsia"/>
                <w:b/>
                <w:bCs/>
                <w:color w:val="000000" w:themeColor="text1"/>
                <w14:textFill>
                  <w14:solidFill>
                    <w14:schemeClr w14:val="tx1"/>
                  </w14:solidFill>
                </w14:textFill>
              </w:rPr>
              <w:t xml:space="preserve">  </w:t>
            </w:r>
            <w:r>
              <w:rPr>
                <w:rFonts w:hint="eastAsia"/>
                <w:b/>
                <w:bCs/>
                <w:color w:val="000000" w:themeColor="text1"/>
                <w:lang w:val="en-US" w:eastAsia="zh-CN"/>
                <w14:textFill>
                  <w14:solidFill>
                    <w14:schemeClr w14:val="tx1"/>
                  </w14:solidFill>
                </w14:textFill>
              </w:rPr>
              <w:t xml:space="preserve"> </w:t>
            </w:r>
            <w:r>
              <w:rPr>
                <w:rFonts w:hint="default"/>
                <w:b/>
                <w:bCs/>
                <w:color w:val="000000" w:themeColor="text1"/>
                <w14:textFill>
                  <w14:solidFill>
                    <w14:schemeClr w14:val="tx1"/>
                  </w14:solidFill>
                </w14:textFill>
              </w:rPr>
              <w:t>其他国家及地方政策相符性分析</w:t>
            </w: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eastAsia"/>
                <w:color w:val="000000" w:themeColor="text1"/>
                <w14:textFill>
                  <w14:solidFill>
                    <w14:schemeClr w14:val="tx1"/>
                  </w14:solidFill>
                </w14:textFill>
              </w:rPr>
            </w:pPr>
          </w:p>
          <w:p>
            <w:pPr>
              <w:keepNext w:val="0"/>
              <w:keepLines w:val="0"/>
              <w:suppressLineNumbers w:val="0"/>
              <w:snapToGrid w:val="0"/>
              <w:spacing w:before="0" w:beforeAutospacing="0" w:after="0" w:afterAutospacing="0"/>
              <w:ind w:left="0" w:right="0"/>
              <w:jc w:val="left"/>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tc>
      </w:tr>
    </w:tbl>
    <w:p>
      <w:pPr>
        <w:outlineLvl w:val="0"/>
        <w:rPr>
          <w:rFonts w:eastAsia="黑体"/>
          <w:color w:val="000000" w:themeColor="text1"/>
          <w:sz w:val="30"/>
          <w14:textFill>
            <w14:solidFill>
              <w14:schemeClr w14:val="tx1"/>
            </w14:solidFill>
          </w14:textFill>
        </w:rPr>
        <w:sectPr>
          <w:footerReference r:id="rId11" w:type="default"/>
          <w:footerReference r:id="rId12" w:type="even"/>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pPr>
      <w:bookmarkStart w:id="5" w:name="_Toc24813"/>
      <w:r>
        <w:rPr>
          <w:rFonts w:hint="eastAsia" w:ascii="黑体" w:hAnsi="黑体" w:eastAsia="黑体"/>
          <w:snapToGrid w:val="0"/>
          <w:color w:val="000000" w:themeColor="text1"/>
          <w:sz w:val="30"/>
          <w:szCs w:val="30"/>
          <w14:textFill>
            <w14:solidFill>
              <w14:schemeClr w14:val="tx1"/>
            </w14:solidFill>
          </w14:textFill>
        </w:rPr>
        <w:t>二、建设项目工程分析</w:t>
      </w:r>
      <w:bookmarkEnd w:id="5"/>
    </w:p>
    <w:tbl>
      <w:tblPr>
        <w:tblStyle w:val="27"/>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0"/>
        <w:gridCol w:w="85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30" w:type="dxa"/>
            <w:tcBorders>
              <w:top w:val="single" w:color="auto" w:sz="8" w:space="0"/>
            </w:tcBorders>
            <w:vAlign w:val="center"/>
          </w:tcPr>
          <w:p>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建设内容</w:t>
            </w:r>
          </w:p>
        </w:tc>
        <w:tc>
          <w:tcPr>
            <w:tcW w:w="8542" w:type="dxa"/>
            <w:tcBorders>
              <w:top w:val="single" w:color="auto" w:sz="8" w:space="0"/>
              <w:bottom w:val="single" w:color="auto" w:sz="4" w:space="0"/>
            </w:tcBorders>
          </w:tcPr>
          <w:p>
            <w:pPr>
              <w:keepNext w:val="0"/>
              <w:keepLines w:val="0"/>
              <w:suppressLineNumbers w:val="0"/>
              <w:adjustRightInd w:val="0"/>
              <w:snapToGrid w:val="0"/>
              <w:spacing w:before="0" w:beforeAutospacing="0" w:after="0" w:afterAutospacing="0"/>
              <w:ind w:left="0" w:right="0" w:firstLine="482" w:firstLineChars="200"/>
              <w:jc w:val="left"/>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1、项目概况</w:t>
            </w:r>
          </w:p>
          <w:p>
            <w:pPr>
              <w:keepNext w:val="0"/>
              <w:keepLines w:val="0"/>
              <w:widowControl/>
              <w:suppressLineNumbers w:val="0"/>
              <w:spacing w:before="0" w:beforeAutospacing="0" w:after="0" w:afterAutospacing="0"/>
              <w:ind w:left="0" w:right="0" w:firstLine="480" w:firstLineChars="200"/>
              <w:jc w:val="left"/>
              <w:rPr>
                <w:rFonts w:hint="default"/>
                <w:color w:val="000000" w:themeColor="text1"/>
                <w:sz w:val="24"/>
                <w14:textFill>
                  <w14:solidFill>
                    <w14:schemeClr w14:val="tx1"/>
                  </w14:solidFill>
                </w14:textFill>
              </w:rPr>
            </w:pPr>
            <w:r>
              <w:rPr>
                <w:rFonts w:hint="default"/>
                <w:color w:val="000000" w:themeColor="text1"/>
                <w:kern w:val="0"/>
                <w:sz w:val="24"/>
                <w:szCs w:val="24"/>
                <w14:textFill>
                  <w14:solidFill>
                    <w14:schemeClr w14:val="tx1"/>
                  </w14:solidFill>
                </w14:textFill>
              </w:rPr>
              <w:t>江阴市东得曼科技有限公司</w:t>
            </w:r>
            <w:r>
              <w:rPr>
                <w:rFonts w:hint="eastAsia"/>
                <w:color w:val="000000" w:themeColor="text1"/>
                <w:kern w:val="0"/>
                <w:sz w:val="24"/>
                <w:szCs w:val="24"/>
                <w14:textFill>
                  <w14:solidFill>
                    <w14:schemeClr w14:val="tx1"/>
                  </w14:solidFill>
                </w14:textFill>
              </w:rPr>
              <w:t>注册地址</w:t>
            </w:r>
            <w:r>
              <w:rPr>
                <w:rFonts w:hint="default"/>
                <w:color w:val="000000" w:themeColor="text1"/>
                <w:kern w:val="0"/>
                <w:sz w:val="24"/>
                <w:szCs w:val="24"/>
                <w14:textFill>
                  <w14:solidFill>
                    <w14:schemeClr w14:val="tx1"/>
                  </w14:solidFill>
                </w14:textFill>
              </w:rPr>
              <w:t>位于江阴市璜土镇石庄兴隆路26号，</w:t>
            </w:r>
            <w:r>
              <w:rPr>
                <w:rFonts w:hint="eastAsia"/>
                <w:color w:val="000000" w:themeColor="text1"/>
                <w:kern w:val="0"/>
                <w:sz w:val="24"/>
                <w:szCs w:val="24"/>
                <w14:textFill>
                  <w14:solidFill>
                    <w14:schemeClr w14:val="tx1"/>
                  </w14:solidFill>
                </w14:textFill>
              </w:rPr>
              <w:t>成立于</w:t>
            </w:r>
            <w:r>
              <w:rPr>
                <w:rFonts w:hint="eastAsia"/>
                <w:color w:val="000000" w:themeColor="text1"/>
                <w:kern w:val="0"/>
                <w:sz w:val="24"/>
                <w:szCs w:val="24"/>
                <w:lang w:val="en-US" w:eastAsia="zh-CN"/>
                <w14:textFill>
                  <w14:solidFill>
                    <w14:schemeClr w14:val="tx1"/>
                  </w14:solidFill>
                </w14:textFill>
              </w:rPr>
              <w:t>2025</w:t>
            </w:r>
            <w:r>
              <w:rPr>
                <w:rFonts w:hint="eastAsia"/>
                <w:color w:val="000000" w:themeColor="text1"/>
                <w:kern w:val="0"/>
                <w:sz w:val="24"/>
                <w:szCs w:val="24"/>
                <w14:textFill>
                  <w14:solidFill>
                    <w14:schemeClr w14:val="tx1"/>
                  </w14:solidFill>
                </w14:textFill>
              </w:rPr>
              <w:t>年9月</w:t>
            </w:r>
            <w:r>
              <w:rPr>
                <w:rFonts w:hint="eastAsia"/>
                <w:color w:val="000000" w:themeColor="text1"/>
                <w:kern w:val="0"/>
                <w:sz w:val="24"/>
                <w:szCs w:val="24"/>
                <w:lang w:val="en-US" w:eastAsia="zh-CN"/>
                <w14:textFill>
                  <w14:solidFill>
                    <w14:schemeClr w14:val="tx1"/>
                  </w14:solidFill>
                </w14:textFill>
              </w:rPr>
              <w:t>25</w:t>
            </w:r>
            <w:r>
              <w:rPr>
                <w:rFonts w:hint="eastAsia"/>
                <w:color w:val="000000" w:themeColor="text1"/>
                <w:kern w:val="0"/>
                <w:sz w:val="24"/>
                <w:szCs w:val="24"/>
                <w14:textFill>
                  <w14:solidFill>
                    <w14:schemeClr w14:val="tx1"/>
                  </w14:solidFill>
                </w14:textFill>
              </w:rPr>
              <w:t>日。企业根据市场发展要求，</w:t>
            </w:r>
            <w:r>
              <w:rPr>
                <w:rFonts w:hint="default"/>
                <w:color w:val="000000" w:themeColor="text1"/>
                <w:kern w:val="0"/>
                <w:sz w:val="24"/>
                <w:szCs w:val="24"/>
                <w14:textFill>
                  <w14:solidFill>
                    <w14:schemeClr w14:val="tx1"/>
                  </w14:solidFill>
                </w14:textFill>
              </w:rPr>
              <w:t>租用</w:t>
            </w:r>
            <w:r>
              <w:rPr>
                <w:rFonts w:hint="eastAsia"/>
                <w:color w:val="000000" w:themeColor="text1"/>
                <w:kern w:val="0"/>
                <w:sz w:val="24"/>
                <w:szCs w:val="24"/>
                <w:lang w:val="en-US" w:eastAsia="zh-CN"/>
                <w14:textFill>
                  <w14:solidFill>
                    <w14:schemeClr w14:val="tx1"/>
                  </w14:solidFill>
                </w14:textFill>
              </w:rPr>
              <w:t>江阴市嘉隆压铸有限公司</w:t>
            </w:r>
            <w:r>
              <w:rPr>
                <w:rFonts w:hint="eastAsia"/>
                <w:color w:val="000000" w:themeColor="text1"/>
                <w:kern w:val="0"/>
                <w:sz w:val="24"/>
                <w:szCs w:val="24"/>
                <w14:textFill>
                  <w14:solidFill>
                    <w14:schemeClr w14:val="tx1"/>
                  </w14:solidFill>
                </w14:textFill>
              </w:rPr>
              <w:t>位于</w:t>
            </w:r>
            <w:r>
              <w:rPr>
                <w:rFonts w:hint="eastAsia"/>
                <w:color w:val="000000" w:themeColor="text1"/>
                <w:kern w:val="0"/>
                <w:sz w:val="24"/>
                <w:szCs w:val="24"/>
                <w:lang w:val="en-US" w:eastAsia="zh-CN"/>
                <w14:textFill>
                  <w14:solidFill>
                    <w14:schemeClr w14:val="tx1"/>
                  </w14:solidFill>
                </w14:textFill>
              </w:rPr>
              <w:t>江阴市璜土镇石庄兴隆路26号</w:t>
            </w:r>
            <w:r>
              <w:rPr>
                <w:rFonts w:hint="eastAsia"/>
                <w:color w:val="000000" w:themeColor="text1"/>
                <w:kern w:val="0"/>
                <w:sz w:val="24"/>
                <w:szCs w:val="24"/>
                <w14:textFill>
                  <w14:solidFill>
                    <w14:schemeClr w14:val="tx1"/>
                  </w14:solidFill>
                </w14:textFill>
              </w:rPr>
              <w:t>的</w:t>
            </w:r>
            <w:r>
              <w:rPr>
                <w:rFonts w:hint="eastAsia"/>
                <w:color w:val="000000" w:themeColor="text1"/>
                <w:kern w:val="0"/>
                <w:sz w:val="24"/>
                <w:szCs w:val="24"/>
                <w:lang w:val="en-US" w:eastAsia="zh-CN"/>
                <w14:textFill>
                  <w14:solidFill>
                    <w14:schemeClr w14:val="tx1"/>
                  </w14:solidFill>
                </w14:textFill>
              </w:rPr>
              <w:t>闲置</w:t>
            </w:r>
            <w:r>
              <w:rPr>
                <w:rFonts w:hint="default"/>
                <w:color w:val="000000" w:themeColor="text1"/>
                <w:kern w:val="0"/>
                <w:sz w:val="24"/>
                <w:szCs w:val="24"/>
                <w14:textFill>
                  <w14:solidFill>
                    <w14:schemeClr w14:val="tx1"/>
                  </w14:solidFill>
                </w14:textFill>
              </w:rPr>
              <w:t>厂房</w:t>
            </w:r>
            <w:r>
              <w:rPr>
                <w:rFonts w:hint="eastAsia"/>
                <w:color w:val="000000" w:themeColor="text1"/>
                <w:kern w:val="0"/>
                <w:sz w:val="24"/>
                <w:szCs w:val="24"/>
                <w:lang w:val="en-US" w:eastAsia="zh-CN"/>
                <w14:textFill>
                  <w14:solidFill>
                    <w14:schemeClr w14:val="tx1"/>
                  </w14:solidFill>
                </w14:textFill>
              </w:rPr>
              <w:t>4500</w:t>
            </w:r>
            <w:r>
              <w:rPr>
                <w:rFonts w:hint="eastAsia"/>
                <w:color w:val="000000" w:themeColor="text1"/>
                <w:kern w:val="0"/>
                <w:sz w:val="24"/>
                <w:szCs w:val="24"/>
                <w14:textFill>
                  <w14:solidFill>
                    <w14:schemeClr w14:val="tx1"/>
                  </w14:solidFill>
                </w14:textFill>
              </w:rPr>
              <w:t>平方米，购置</w:t>
            </w:r>
            <w:r>
              <w:rPr>
                <w:rFonts w:hint="eastAsia"/>
                <w:color w:val="000000" w:themeColor="text1"/>
                <w:kern w:val="0"/>
                <w:sz w:val="24"/>
                <w:szCs w:val="24"/>
                <w:lang w:val="en-US" w:eastAsia="zh-CN"/>
                <w14:textFill>
                  <w14:solidFill>
                    <w14:schemeClr w14:val="tx1"/>
                  </w14:solidFill>
                </w14:textFill>
              </w:rPr>
              <w:t>国产设备精密冷压室压铸机、双蓄热熔炉、集中式热熔炉、抛丸机、喷砂房、砂带机、CNC加工中心、数控车床、铣床</w:t>
            </w:r>
            <w:r>
              <w:rPr>
                <w:rFonts w:hint="eastAsia"/>
                <w:color w:val="000000" w:themeColor="text1"/>
                <w:kern w:val="0"/>
                <w:sz w:val="24"/>
                <w:szCs w:val="24"/>
                <w14:textFill>
                  <w14:solidFill>
                    <w14:schemeClr w14:val="tx1"/>
                  </w14:solidFill>
                </w14:textFill>
              </w:rPr>
              <w:t>等</w:t>
            </w:r>
            <w:r>
              <w:rPr>
                <w:rFonts w:hint="eastAsia"/>
                <w:color w:val="000000" w:themeColor="text1"/>
                <w:kern w:val="0"/>
                <w:sz w:val="24"/>
                <w:szCs w:val="24"/>
                <w:lang w:val="en-US" w:eastAsia="zh-CN"/>
                <w14:textFill>
                  <w14:solidFill>
                    <w14:schemeClr w14:val="tx1"/>
                  </w14:solidFill>
                </w14:textFill>
              </w:rPr>
              <w:t>生产辅助设备94</w:t>
            </w:r>
            <w:r>
              <w:rPr>
                <w:rFonts w:hint="eastAsia"/>
                <w:color w:val="000000" w:themeColor="text1"/>
                <w:kern w:val="0"/>
                <w:sz w:val="24"/>
                <w:szCs w:val="24"/>
                <w14:textFill>
                  <w14:solidFill>
                    <w14:schemeClr w14:val="tx1"/>
                  </w14:solidFill>
                </w14:textFill>
              </w:rPr>
              <w:t>（台）套，项目建成后</w:t>
            </w:r>
            <w:r>
              <w:rPr>
                <w:rFonts w:hint="default"/>
                <w:color w:val="000000" w:themeColor="text1"/>
                <w:sz w:val="24"/>
                <w14:textFill>
                  <w14:solidFill>
                    <w14:schemeClr w14:val="tx1"/>
                  </w14:solidFill>
                </w14:textFill>
              </w:rPr>
              <w:t>年产</w:t>
            </w:r>
            <w:r>
              <w:rPr>
                <w:rFonts w:hint="eastAsia"/>
                <w:color w:val="000000" w:themeColor="text1"/>
                <w:sz w:val="24"/>
                <w:lang w:val="en-US" w:eastAsia="zh-CN"/>
                <w14:textFill>
                  <w14:solidFill>
                    <w14:schemeClr w14:val="tx1"/>
                  </w14:solidFill>
                </w14:textFill>
              </w:rPr>
              <w:t>1400吨新能源车配件、1400吨电梯配件</w:t>
            </w:r>
            <w:r>
              <w:rPr>
                <w:rFonts w:hint="default"/>
                <w:color w:val="000000" w:themeColor="text1"/>
                <w:sz w:val="24"/>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default"/>
                <w:color w:val="000000" w:themeColor="text1"/>
                <w:kern w:val="0"/>
                <w:sz w:val="24"/>
                <w:szCs w:val="24"/>
                <w14:textFill>
                  <w14:solidFill>
                    <w14:schemeClr w14:val="tx1"/>
                  </w14:solidFill>
                </w14:textFill>
              </w:rPr>
            </w:pPr>
            <w:r>
              <w:rPr>
                <w:rFonts w:hint="eastAsia"/>
                <w:color w:val="000000" w:themeColor="text1"/>
                <w:kern w:val="0"/>
                <w:sz w:val="24"/>
                <w:szCs w:val="24"/>
                <w14:textFill>
                  <w14:solidFill>
                    <w14:schemeClr w14:val="tx1"/>
                  </w14:solidFill>
                </w14:textFill>
              </w:rPr>
              <w:t>根据《中华人民共和国环境保护法》、《建设项目环境保护管理条例》，建设过程中或者建成投产后可能对环境产生影响的新建、扩建、改建、迁建、技术改造项目及区域开发建设项目，必须进行环境影响评价。根据《建设项目环境影响评价分类管理名录》（2021年版），本项目属于“</w:t>
            </w:r>
            <w:r>
              <w:rPr>
                <w:rFonts w:hint="eastAsia"/>
                <w:color w:val="000000" w:themeColor="text1"/>
                <w:kern w:val="0"/>
                <w:sz w:val="24"/>
                <w:szCs w:val="24"/>
                <w:lang w:val="en-US" w:eastAsia="zh-CN"/>
                <w14:textFill>
                  <w14:solidFill>
                    <w14:schemeClr w14:val="tx1"/>
                  </w14:solidFill>
                </w14:textFill>
              </w:rPr>
              <w:t>三十</w:t>
            </w:r>
            <w:r>
              <w:rPr>
                <w:rFonts w:hint="eastAsia"/>
                <w:color w:val="000000" w:themeColor="text1"/>
                <w:kern w:val="0"/>
                <w:sz w:val="24"/>
                <w:szCs w:val="24"/>
                <w14:textFill>
                  <w14:solidFill>
                    <w14:schemeClr w14:val="tx1"/>
                  </w14:solidFill>
                </w14:textFill>
              </w:rPr>
              <w:t>、</w:t>
            </w:r>
            <w:r>
              <w:rPr>
                <w:rFonts w:hint="eastAsia"/>
                <w:color w:val="000000" w:themeColor="text1"/>
                <w:kern w:val="0"/>
                <w:sz w:val="24"/>
                <w:szCs w:val="24"/>
                <w:lang w:val="en-US" w:eastAsia="zh-CN"/>
                <w14:textFill>
                  <w14:solidFill>
                    <w14:schemeClr w14:val="tx1"/>
                  </w14:solidFill>
                </w14:textFill>
              </w:rPr>
              <w:t>金属制品业</w:t>
            </w:r>
            <w:r>
              <w:rPr>
                <w:rFonts w:hint="eastAsia"/>
                <w:color w:val="000000" w:themeColor="text1"/>
                <w:kern w:val="0"/>
                <w:sz w:val="24"/>
                <w:szCs w:val="24"/>
                <w14:textFill>
                  <w14:solidFill>
                    <w14:schemeClr w14:val="tx1"/>
                  </w14:solidFill>
                </w14:textFill>
              </w:rPr>
              <w:t xml:space="preserve"> </w:t>
            </w:r>
            <w:r>
              <w:rPr>
                <w:rFonts w:hint="eastAsia"/>
                <w:color w:val="000000" w:themeColor="text1"/>
                <w:kern w:val="0"/>
                <w:sz w:val="24"/>
                <w:szCs w:val="24"/>
                <w:lang w:val="en-US" w:eastAsia="zh-CN"/>
                <w14:textFill>
                  <w14:solidFill>
                    <w14:schemeClr w14:val="tx1"/>
                  </w14:solidFill>
                </w14:textFill>
              </w:rPr>
              <w:t>33</w:t>
            </w:r>
            <w:r>
              <w:rPr>
                <w:rFonts w:hint="eastAsia"/>
                <w:color w:val="000000" w:themeColor="text1"/>
                <w:kern w:val="0"/>
                <w:sz w:val="24"/>
                <w:szCs w:val="24"/>
                <w14:textFill>
                  <w14:solidFill>
                    <w14:schemeClr w14:val="tx1"/>
                  </w14:solidFill>
                </w14:textFill>
              </w:rPr>
              <w:t>，</w:t>
            </w:r>
            <w:r>
              <w:rPr>
                <w:rFonts w:hint="eastAsia"/>
                <w:color w:val="000000" w:themeColor="text1"/>
                <w:kern w:val="0"/>
                <w:sz w:val="24"/>
                <w:szCs w:val="24"/>
                <w:lang w:val="en-US" w:eastAsia="zh-CN"/>
                <w14:textFill>
                  <w14:solidFill>
                    <w14:schemeClr w14:val="tx1"/>
                  </w14:solidFill>
                </w14:textFill>
              </w:rPr>
              <w:t>68铸造及其他金属制品制造</w:t>
            </w:r>
            <w:r>
              <w:rPr>
                <w:rFonts w:hint="eastAsia"/>
                <w:color w:val="000000" w:themeColor="text1"/>
                <w:kern w:val="0"/>
                <w:sz w:val="24"/>
                <w:szCs w:val="24"/>
                <w14:textFill>
                  <w14:solidFill>
                    <w14:schemeClr w14:val="tx1"/>
                  </w14:solidFill>
                </w14:textFill>
              </w:rPr>
              <w:t xml:space="preserve"> </w:t>
            </w:r>
            <w:r>
              <w:rPr>
                <w:rFonts w:hint="eastAsia"/>
                <w:color w:val="000000" w:themeColor="text1"/>
                <w:kern w:val="0"/>
                <w:sz w:val="24"/>
                <w:szCs w:val="24"/>
                <w:lang w:val="en-US" w:eastAsia="zh-CN"/>
                <w14:textFill>
                  <w14:solidFill>
                    <w14:schemeClr w14:val="tx1"/>
                  </w14:solidFill>
                </w14:textFill>
              </w:rPr>
              <w:t>339</w:t>
            </w:r>
            <w:r>
              <w:rPr>
                <w:rFonts w:hint="eastAsia"/>
                <w:color w:val="000000" w:themeColor="text1"/>
                <w:kern w:val="0"/>
                <w:sz w:val="24"/>
                <w:szCs w:val="24"/>
                <w14:textFill>
                  <w14:solidFill>
                    <w14:schemeClr w14:val="tx1"/>
                  </w14:solidFill>
                </w14:textFill>
              </w:rPr>
              <w:t>”中“</w:t>
            </w:r>
            <w:r>
              <w:rPr>
                <w:rFonts w:hint="eastAsia"/>
                <w:color w:val="000000" w:themeColor="text1"/>
                <w:kern w:val="0"/>
                <w:sz w:val="24"/>
                <w:szCs w:val="24"/>
                <w:lang w:val="en-US" w:eastAsia="zh-CN"/>
                <w14:textFill>
                  <w14:solidFill>
                    <w14:schemeClr w14:val="tx1"/>
                  </w14:solidFill>
                </w14:textFill>
              </w:rPr>
              <w:t>其他</w:t>
            </w:r>
            <w:r>
              <w:rPr>
                <w:rFonts w:hint="eastAsia"/>
                <w:color w:val="000000" w:themeColor="text1"/>
                <w:kern w:val="0"/>
                <w:sz w:val="24"/>
                <w:szCs w:val="24"/>
                <w14:textFill>
                  <w14:solidFill>
                    <w14:schemeClr w14:val="tx1"/>
                  </w14:solidFill>
                </w14:textFill>
              </w:rPr>
              <w:t>”，应编制环境影响报告表。</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kern w:val="0"/>
                <w:sz w:val="24"/>
                <w:szCs w:val="24"/>
                <w14:textFill>
                  <w14:solidFill>
                    <w14:schemeClr w14:val="tx1"/>
                  </w14:solidFill>
                </w14:textFill>
              </w:rPr>
            </w:pPr>
            <w:r>
              <w:rPr>
                <w:rFonts w:hint="eastAsia"/>
                <w:color w:val="000000" w:themeColor="text1"/>
                <w:sz w:val="24"/>
                <w:szCs w:val="24"/>
                <w14:textFill>
                  <w14:solidFill>
                    <w14:schemeClr w14:val="tx1"/>
                  </w14:solidFill>
                </w14:textFill>
              </w:rPr>
              <w:t>江阴市东得曼科技有限公司</w:t>
            </w:r>
            <w:r>
              <w:rPr>
                <w:rFonts w:hint="eastAsia"/>
                <w:color w:val="000000" w:themeColor="text1"/>
                <w:kern w:val="0"/>
                <w:sz w:val="24"/>
                <w:szCs w:val="24"/>
                <w14:textFill>
                  <w14:solidFill>
                    <w14:schemeClr w14:val="tx1"/>
                  </w14:solidFill>
                </w14:textFill>
              </w:rPr>
              <w:t>委托</w:t>
            </w:r>
            <w:r>
              <w:rPr>
                <w:rFonts w:hint="eastAsia"/>
                <w:color w:val="000000" w:themeColor="text1"/>
                <w:kern w:val="0"/>
                <w:sz w:val="24"/>
                <w:szCs w:val="24"/>
                <w:lang w:val="en-US" w:eastAsia="zh-CN"/>
                <w14:textFill>
                  <w14:solidFill>
                    <w14:schemeClr w14:val="tx1"/>
                  </w14:solidFill>
                </w14:textFill>
              </w:rPr>
              <w:t>*********</w:t>
            </w:r>
            <w:r>
              <w:rPr>
                <w:rFonts w:hint="eastAsia"/>
                <w:color w:val="000000" w:themeColor="text1"/>
                <w:kern w:val="0"/>
                <w:sz w:val="24"/>
                <w:szCs w:val="24"/>
                <w14:textFill>
                  <w14:solidFill>
                    <w14:schemeClr w14:val="tx1"/>
                  </w14:solidFill>
                </w14:textFill>
              </w:rPr>
              <w:t>有限公司对该项目进行环境影响评价工作。接受委托后，江阴市正润环境咨询有限公司立即组织有关技术人员进行现场勘察、收集资料。依据国家环境保护有关法律、法规文件和环境影响评价技术导则，编制了该项目环境影响报告表，报请环境保护行政主管部门审查、审批，以期为该项目实施和管理提供参考依据。</w:t>
            </w:r>
          </w:p>
          <w:p>
            <w:pPr>
              <w:keepNext w:val="0"/>
              <w:keepLines w:val="0"/>
              <w:suppressLineNumbers w:val="0"/>
              <w:adjustRightInd w:val="0"/>
              <w:snapToGrid w:val="0"/>
              <w:spacing w:before="0" w:beforeAutospacing="0" w:after="0" w:afterAutospacing="0"/>
              <w:ind w:left="0" w:right="0" w:firstLine="482" w:firstLineChars="200"/>
              <w:rPr>
                <w:rFonts w:hint="default"/>
                <w:b/>
                <w:bCs/>
                <w:color w:val="000000" w:themeColor="text1"/>
                <w:kern w:val="0"/>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2、</w:t>
            </w:r>
            <w:r>
              <w:rPr>
                <w:rFonts w:hint="default"/>
                <w:b/>
                <w:bCs/>
                <w:color w:val="000000" w:themeColor="text1"/>
                <w:kern w:val="0"/>
                <w:sz w:val="24"/>
                <w:szCs w:val="24"/>
                <w14:textFill>
                  <w14:solidFill>
                    <w14:schemeClr w14:val="tx1"/>
                  </w14:solidFill>
                </w14:textFill>
              </w:rPr>
              <w:t>工程内容及建设规模</w:t>
            </w:r>
          </w:p>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kern w:val="0"/>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本项目利用现有厂房进行建设，项目主体工程主要为新增设备的购置、安装和调试等环节；公用工程和辅助工程包括贮运工程、环保工程和其它配套工程的完善建设。建设项目主体工程和产品方案见表2</w:t>
            </w:r>
            <w:r>
              <w:rPr>
                <w:rFonts w:hint="default"/>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color w:val="000000" w:themeColor="text1"/>
                <w:szCs w:val="21"/>
                <w14:textFill>
                  <w14:solidFill>
                    <w14:schemeClr w14:val="tx1"/>
                  </w14:solidFill>
                </w14:textFill>
              </w:rPr>
            </w:pPr>
            <w:bookmarkStart w:id="6" w:name="_Ref17469"/>
            <w:r>
              <w:rPr>
                <w:rFonts w:hint="default"/>
                <w:b/>
                <w:bCs w:val="0"/>
                <w:color w:val="000000" w:themeColor="text1"/>
                <w14:textFill>
                  <w14:solidFill>
                    <w14:schemeClr w14:val="tx1"/>
                  </w14:solidFill>
                </w14:textFill>
              </w:rPr>
              <w:t>表2-1</w:t>
            </w:r>
            <w:r>
              <w:rPr>
                <w:rFonts w:hint="eastAsia"/>
                <w:b/>
                <w:bCs w:val="0"/>
                <w:color w:val="000000" w:themeColor="text1"/>
                <w14:textFill>
                  <w14:solidFill>
                    <w14:schemeClr w14:val="tx1"/>
                  </w14:solidFill>
                </w14:textFill>
              </w:rPr>
              <w:t xml:space="preserve"> </w:t>
            </w:r>
            <w:r>
              <w:rPr>
                <w:rFonts w:hint="default"/>
                <w:b/>
                <w:bCs w:val="0"/>
                <w:color w:val="000000" w:themeColor="text1"/>
                <w14:textFill>
                  <w14:solidFill>
                    <w14:schemeClr w14:val="tx1"/>
                  </w14:solidFill>
                </w14:textFill>
              </w:rPr>
              <w:t xml:space="preserve"> 建设项目主体工程及产品方案</w:t>
            </w:r>
            <w:bookmarkEnd w:id="6"/>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Layout w:type="fixed"/>
              <w:tblCellMar>
                <w:top w:w="0" w:type="dxa"/>
                <w:left w:w="30" w:type="dxa"/>
                <w:bottom w:w="0" w:type="dxa"/>
                <w:right w:w="30" w:type="dxa"/>
              </w:tblCellMar>
            </w:tblPr>
            <w:tblGrid>
              <w:gridCol w:w="602"/>
              <w:gridCol w:w="1900"/>
              <w:gridCol w:w="2981"/>
              <w:gridCol w:w="1852"/>
              <w:gridCol w:w="991"/>
            </w:tblGrid>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30" w:type="dxa"/>
                  <w:bottom w:w="0" w:type="dxa"/>
                  <w:right w:w="30" w:type="dxa"/>
                </w:tblCellMar>
              </w:tblPrEx>
              <w:trPr>
                <w:trHeight w:val="407" w:hRule="atLeast"/>
                <w:jc w:val="center"/>
              </w:trPr>
              <w:tc>
                <w:tcPr>
                  <w:tcW w:w="36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114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工程名称（车间、生产装置或生产线）</w:t>
                  </w:r>
                </w:p>
              </w:tc>
              <w:tc>
                <w:tcPr>
                  <w:tcW w:w="1790"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产品名称及规格</w:t>
                  </w:r>
                </w:p>
              </w:tc>
              <w:tc>
                <w:tcPr>
                  <w:tcW w:w="1112" w:type="pct"/>
                  <w:tcBorders>
                    <w:tl2br w:val="nil"/>
                    <w:tr2bl w:val="nil"/>
                  </w:tcBorders>
                  <w:shd w:val="clear" w:color="auto" w:fill="auto"/>
                  <w:vAlign w:val="center"/>
                </w:tcPr>
                <w:p>
                  <w:pPr>
                    <w:keepNext w:val="0"/>
                    <w:keepLines w:val="0"/>
                    <w:suppressLineNumbers w:val="0"/>
                    <w:adjustRightInd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设计能力</w:t>
                  </w:r>
                </w:p>
              </w:tc>
              <w:tc>
                <w:tcPr>
                  <w:tcW w:w="595"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年运行</w:t>
                  </w:r>
                </w:p>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color w:val="000000" w:themeColor="text1"/>
                      <w14:textFill>
                        <w14:solidFill>
                          <w14:schemeClr w14:val="tx1"/>
                        </w14:solidFill>
                      </w14:textFill>
                    </w:rPr>
                    <w:t>时数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30" w:type="dxa"/>
                  <w:bottom w:w="0" w:type="dxa"/>
                  <w:right w:w="30" w:type="dxa"/>
                </w:tblCellMar>
              </w:tblPrEx>
              <w:trPr>
                <w:trHeight w:val="444" w:hRule="atLeast"/>
                <w:jc w:val="center"/>
              </w:trPr>
              <w:tc>
                <w:tcPr>
                  <w:tcW w:w="36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41" w:type="pct"/>
                  <w:vMerge w:val="restar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生产车间</w:t>
                  </w:r>
                </w:p>
              </w:tc>
              <w:tc>
                <w:tcPr>
                  <w:tcW w:w="1790"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leftChars="0" w:right="0" w:rightChars="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新能源车配件</w:t>
                  </w:r>
                </w:p>
              </w:tc>
              <w:tc>
                <w:tcPr>
                  <w:tcW w:w="111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1400吨/年</w:t>
                  </w:r>
                </w:p>
              </w:tc>
              <w:tc>
                <w:tcPr>
                  <w:tcW w:w="595" w:type="pct"/>
                  <w:vMerge w:val="restar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7200</w:t>
                  </w:r>
                  <w:r>
                    <w:rPr>
                      <w:rFonts w:hint="eastAsia"/>
                      <w:color w:val="000000" w:themeColor="text1"/>
                      <w14:textFill>
                        <w14:solidFill>
                          <w14:schemeClr w14:val="tx1"/>
                        </w14:solidFill>
                      </w14:textFill>
                    </w:rPr>
                    <w:t>h</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30" w:type="dxa"/>
                  <w:bottom w:w="0" w:type="dxa"/>
                  <w:right w:w="30" w:type="dxa"/>
                </w:tblCellMar>
              </w:tblPrEx>
              <w:trPr>
                <w:trHeight w:val="508" w:hRule="atLeast"/>
                <w:jc w:val="center"/>
              </w:trPr>
              <w:tc>
                <w:tcPr>
                  <w:tcW w:w="36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141" w:type="pct"/>
                  <w:vMerge w:val="continue"/>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p>
              </w:tc>
              <w:tc>
                <w:tcPr>
                  <w:tcW w:w="1790"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leftChars="0" w:right="0" w:rightChars="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电梯配件</w:t>
                  </w:r>
                </w:p>
              </w:tc>
              <w:tc>
                <w:tcPr>
                  <w:tcW w:w="111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1400吨/年</w:t>
                  </w:r>
                </w:p>
              </w:tc>
              <w:tc>
                <w:tcPr>
                  <w:tcW w:w="595" w:type="pct"/>
                  <w:vMerge w:val="continue"/>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bl>
          <w:p>
            <w:pPr>
              <w:pStyle w:val="3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eastAsia"/>
                <w:color w:val="000000" w:themeColor="text1"/>
                <w:sz w:val="24"/>
                <w:szCs w:val="24"/>
                <w14:textFill>
                  <w14:solidFill>
                    <w14:schemeClr w14:val="tx1"/>
                  </w14:solidFill>
                </w14:textFill>
              </w:rPr>
            </w:pPr>
          </w:p>
          <w:p>
            <w:pPr>
              <w:pStyle w:val="3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本项目新能源车配件、电梯配件根据客户需求定制，涵盖多种型号、规格，下图为典型产品示例。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color w:val="000000" w:themeColor="text1"/>
                <w:lang w:val="en-US"/>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表2-</w:t>
            </w:r>
            <w:r>
              <w:rPr>
                <w:rFonts w:hint="default" w:ascii="Times New Roman" w:hAnsi="Times New Roman" w:cs="Times New Roman"/>
                <w:b/>
                <w:color w:val="000000" w:themeColor="text1"/>
                <w:lang w:val="en-US" w:eastAsia="zh-CN"/>
                <w14:textFill>
                  <w14:solidFill>
                    <w14:schemeClr w14:val="tx1"/>
                  </w14:solidFill>
                </w14:textFill>
              </w:rPr>
              <w:t>2</w:t>
            </w:r>
            <w:r>
              <w:rPr>
                <w:rFonts w:hint="default" w:ascii="Times New Roman" w:hAnsi="Times New Roman" w:cs="Times New Roman"/>
                <w:b/>
                <w:color w:val="000000" w:themeColor="text1"/>
                <w14:textFill>
                  <w14:solidFill>
                    <w14:schemeClr w14:val="tx1"/>
                  </w14:solidFill>
                </w14:textFill>
              </w:rPr>
              <w:t xml:space="preserve">      </w:t>
            </w:r>
            <w:r>
              <w:rPr>
                <w:rFonts w:hint="default" w:ascii="Times New Roman" w:hAnsi="Times New Roman" w:cs="Times New Roman"/>
                <w:b/>
                <w:color w:val="000000" w:themeColor="text1"/>
                <w:lang w:val="en-US" w:eastAsia="zh-CN"/>
                <w14:textFill>
                  <w14:solidFill>
                    <w14:schemeClr w14:val="tx1"/>
                  </w14:solidFill>
                </w14:textFill>
              </w:rPr>
              <w:t>项目</w:t>
            </w:r>
            <w:r>
              <w:rPr>
                <w:rFonts w:hint="eastAsia" w:ascii="Times New Roman" w:hAnsi="Times New Roman" w:cs="Times New Roman"/>
                <w:b/>
                <w:color w:val="000000" w:themeColor="text1"/>
                <w:lang w:val="en-US" w:eastAsia="zh-CN"/>
                <w14:textFill>
                  <w14:solidFill>
                    <w14:schemeClr w14:val="tx1"/>
                  </w14:solidFill>
                </w14:textFill>
              </w:rPr>
              <w:t>典型</w:t>
            </w:r>
            <w:r>
              <w:rPr>
                <w:rFonts w:hint="default" w:ascii="Times New Roman" w:hAnsi="Times New Roman" w:cs="Times New Roman"/>
                <w:b/>
                <w:color w:val="000000" w:themeColor="text1"/>
                <w14:textFill>
                  <w14:solidFill>
                    <w14:schemeClr w14:val="tx1"/>
                  </w14:solidFill>
                </w14:textFill>
              </w:rPr>
              <w:t>产品</w:t>
            </w:r>
            <w:r>
              <w:rPr>
                <w:rFonts w:hint="eastAsia" w:ascii="Times New Roman" w:hAnsi="Times New Roman" w:cs="Times New Roman"/>
                <w:b/>
                <w:color w:val="000000" w:themeColor="text1"/>
                <w:lang w:val="en-US" w:eastAsia="zh-CN"/>
                <w14:textFill>
                  <w14:solidFill>
                    <w14:schemeClr w14:val="tx1"/>
                  </w14:solidFill>
                </w14:textFill>
              </w:rPr>
              <w:t>规格及示意图</w:t>
            </w:r>
          </w:p>
          <w:p>
            <w:pPr>
              <w:pStyle w:val="3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eastAsia"/>
                <w:color w:val="000000" w:themeColor="text1"/>
                <w:sz w:val="24"/>
                <w:szCs w:val="24"/>
                <w14:textFill>
                  <w14:solidFill>
                    <w14:schemeClr w14:val="tx1"/>
                  </w14:solidFill>
                </w14:textFill>
              </w:rPr>
            </w:pPr>
          </w:p>
          <w:p>
            <w:pPr>
              <w:pStyle w:val="3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b/>
                <w:bCs w:val="0"/>
                <w:color w:val="000000" w:themeColor="text1"/>
                <w:szCs w:val="21"/>
                <w14:textFill>
                  <w14:solidFill>
                    <w14:schemeClr w14:val="tx1"/>
                  </w14:solidFill>
                </w14:textFill>
              </w:rPr>
            </w:pPr>
            <w:r>
              <w:rPr>
                <w:rFonts w:hint="eastAsia"/>
                <w:color w:val="000000" w:themeColor="text1"/>
                <w:sz w:val="24"/>
                <w:szCs w:val="24"/>
                <w14:textFill>
                  <w14:solidFill>
                    <w14:schemeClr w14:val="tx1"/>
                  </w14:solidFill>
                </w14:textFill>
              </w:rPr>
              <w:t>项目公辅工程具体见表2</w:t>
            </w:r>
            <w:r>
              <w:rPr>
                <w:rFonts w:hint="default"/>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3</w:t>
            </w:r>
            <w:r>
              <w:rPr>
                <w:rFonts w:hint="eastAsia"/>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表2-</w:t>
            </w:r>
            <w:r>
              <w:rPr>
                <w:rFonts w:hint="eastAsia"/>
                <w:b/>
                <w:bCs w:val="0"/>
                <w:color w:val="000000" w:themeColor="text1"/>
                <w:szCs w:val="21"/>
                <w:lang w:val="en-US" w:eastAsia="zh-CN"/>
                <w14:textFill>
                  <w14:solidFill>
                    <w14:schemeClr w14:val="tx1"/>
                  </w14:solidFill>
                </w14:textFill>
              </w:rPr>
              <w:t>3</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default"/>
                <w:b/>
                <w:bCs w:val="0"/>
                <w:color w:val="000000" w:themeColor="text1"/>
                <w:szCs w:val="21"/>
                <w14:textFill>
                  <w14:solidFill>
                    <w14:schemeClr w14:val="tx1"/>
                  </w14:solidFill>
                </w14:textFill>
              </w:rPr>
              <w:t>本项目公用及辅助工程</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30" w:type="dxa"/>
                <w:bottom w:w="0" w:type="dxa"/>
                <w:right w:w="30" w:type="dxa"/>
              </w:tblCellMar>
            </w:tblPr>
            <w:tblGrid>
              <w:gridCol w:w="659"/>
              <w:gridCol w:w="598"/>
              <w:gridCol w:w="2205"/>
              <w:gridCol w:w="1912"/>
              <w:gridCol w:w="2952"/>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5" w:hRule="atLeast"/>
                <w:tblHeader/>
                <w:jc w:val="center"/>
              </w:trPr>
              <w:tc>
                <w:tcPr>
                  <w:tcW w:w="395"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类别</w:t>
                  </w: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建设名称</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设计能力</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732" w:hRule="atLeast"/>
                <w:tblHeader/>
                <w:jc w:val="center"/>
              </w:trPr>
              <w:tc>
                <w:tcPr>
                  <w:tcW w:w="395"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主体工程</w:t>
                  </w: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生产车间</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4500</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设置两条生产线，一条新能源车配件生产线，一条电梯配件生产线，厂房高度12.8m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62" w:hRule="atLeast"/>
                <w:tblHeader/>
                <w:jc w:val="center"/>
              </w:trPr>
              <w:tc>
                <w:tcPr>
                  <w:tcW w:w="395"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辅助工程</w:t>
                  </w: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办公区</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20</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设置在</w:t>
                  </w:r>
                  <w:r>
                    <w:rPr>
                      <w:rFonts w:hint="eastAsia"/>
                      <w:color w:val="000000" w:themeColor="text1"/>
                      <w:lang w:val="en-US" w:eastAsia="zh-CN"/>
                      <w14:textFill>
                        <w14:solidFill>
                          <w14:schemeClr w14:val="tx1"/>
                        </w14:solidFill>
                      </w14:textFill>
                    </w:rPr>
                    <w:t>生产</w:t>
                  </w:r>
                  <w:r>
                    <w:rPr>
                      <w:rFonts w:hint="eastAsia"/>
                      <w:color w:val="000000" w:themeColor="text1"/>
                      <w14:textFill>
                        <w14:solidFill>
                          <w14:schemeClr w14:val="tx1"/>
                        </w14:solidFill>
                      </w14:textFill>
                    </w:rPr>
                    <w:t>车间内，用于职工人员办公</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restar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贮运工程</w:t>
                  </w: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原辅料仓库</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设置在</w:t>
                  </w:r>
                  <w:r>
                    <w:rPr>
                      <w:rFonts w:hint="eastAsia"/>
                      <w:color w:val="000000" w:themeColor="text1"/>
                      <w:lang w:val="en-US" w:eastAsia="zh-CN"/>
                      <w14:textFill>
                        <w14:solidFill>
                          <w14:schemeClr w14:val="tx1"/>
                        </w14:solidFill>
                      </w14:textFill>
                    </w:rPr>
                    <w:t>生产</w:t>
                  </w:r>
                  <w:r>
                    <w:rPr>
                      <w:rFonts w:hint="eastAsia"/>
                      <w:color w:val="000000" w:themeColor="text1"/>
                      <w14:textFill>
                        <w14:solidFill>
                          <w14:schemeClr w14:val="tx1"/>
                        </w14:solidFill>
                      </w14:textFill>
                    </w:rPr>
                    <w:t>车间内，用于</w:t>
                  </w:r>
                  <w:r>
                    <w:rPr>
                      <w:rFonts w:hint="eastAsia"/>
                      <w:color w:val="000000" w:themeColor="text1"/>
                      <w:lang w:val="en-US" w:eastAsia="zh-CN"/>
                      <w14:textFill>
                        <w14:solidFill>
                          <w14:schemeClr w14:val="tx1"/>
                        </w14:solidFill>
                      </w14:textFill>
                    </w:rPr>
                    <w:t>原料</w:t>
                  </w:r>
                  <w:r>
                    <w:rPr>
                      <w:rFonts w:hint="eastAsia"/>
                      <w:color w:val="000000" w:themeColor="text1"/>
                      <w14:textFill>
                        <w14:solidFill>
                          <w14:schemeClr w14:val="tx1"/>
                        </w14:solidFill>
                      </w14:textFill>
                    </w:rPr>
                    <w:t>存放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成品仓库</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100</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设置在</w:t>
                  </w:r>
                  <w:r>
                    <w:rPr>
                      <w:rFonts w:hint="eastAsia"/>
                      <w:color w:val="000000" w:themeColor="text1"/>
                      <w:lang w:val="en-US" w:eastAsia="zh-CN"/>
                      <w14:textFill>
                        <w14:solidFill>
                          <w14:schemeClr w14:val="tx1"/>
                        </w14:solidFill>
                      </w14:textFill>
                    </w:rPr>
                    <w:t>生产车间</w:t>
                  </w:r>
                  <w:r>
                    <w:rPr>
                      <w:rFonts w:hint="eastAsia"/>
                      <w:color w:val="000000" w:themeColor="text1"/>
                      <w14:textFill>
                        <w14:solidFill>
                          <w14:schemeClr w14:val="tx1"/>
                        </w14:solidFill>
                      </w14:textFill>
                    </w:rPr>
                    <w:t>内，用于</w:t>
                  </w:r>
                  <w:r>
                    <w:rPr>
                      <w:rFonts w:hint="eastAsia"/>
                      <w:color w:val="000000" w:themeColor="text1"/>
                      <w:lang w:val="en-US" w:eastAsia="zh-CN"/>
                      <w14:textFill>
                        <w14:solidFill>
                          <w14:schemeClr w14:val="tx1"/>
                        </w14:solidFill>
                      </w14:textFill>
                    </w:rPr>
                    <w:t>成品</w:t>
                  </w:r>
                  <w:r>
                    <w:rPr>
                      <w:rFonts w:hint="eastAsia"/>
                      <w:color w:val="000000" w:themeColor="text1"/>
                      <w14:textFill>
                        <w14:solidFill>
                          <w14:schemeClr w14:val="tx1"/>
                        </w14:solidFill>
                      </w14:textFill>
                    </w:rPr>
                    <w:t>存放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restar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公用工程</w:t>
                  </w: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给水</w:t>
                  </w:r>
                </w:p>
              </w:tc>
              <w:tc>
                <w:tcPr>
                  <w:tcW w:w="1148" w:type="pct"/>
                  <w:tcBorders>
                    <w:tl2br w:val="nil"/>
                    <w:tr2bl w:val="nil"/>
                  </w:tcBorders>
                  <w:tcMar>
                    <w:top w:w="0" w:type="dxa"/>
                    <w:left w:w="28" w:type="dxa"/>
                    <w:bottom w:w="0" w:type="dxa"/>
                    <w:right w:w="28" w:type="dxa"/>
                  </w:tcMar>
                  <w:vAlign w:val="center"/>
                </w:tcPr>
                <w:p>
                  <w:pPr>
                    <w:pStyle w:val="125"/>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10t/h</w:t>
                  </w:r>
                </w:p>
              </w:tc>
              <w:tc>
                <w:tcPr>
                  <w:tcW w:w="1772" w:type="pct"/>
                  <w:tcBorders>
                    <w:tl2br w:val="nil"/>
                    <w:tr2bl w:val="nil"/>
                  </w:tcBorders>
                  <w:tcMar>
                    <w:top w:w="0" w:type="dxa"/>
                    <w:left w:w="28" w:type="dxa"/>
                    <w:bottom w:w="0" w:type="dxa"/>
                    <w:right w:w="28" w:type="dxa"/>
                  </w:tcMar>
                  <w:vAlign w:val="center"/>
                </w:tcPr>
                <w:p>
                  <w:pPr>
                    <w:pStyle w:val="125"/>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当地水网，</w:t>
                  </w:r>
                  <w:r>
                    <w:rPr>
                      <w:rFonts w:hint="eastAsia"/>
                      <w:color w:val="000000" w:themeColor="text1"/>
                      <w14:textFill>
                        <w14:solidFill>
                          <w14:schemeClr w14:val="tx1"/>
                        </w14:solidFill>
                      </w14:textFill>
                    </w:rPr>
                    <w:t>本项目依托现有</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满足本项目用水要求，依托可行</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454"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restar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排水</w:t>
                  </w: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雨水</w:t>
                  </w:r>
                </w:p>
              </w:tc>
              <w:tc>
                <w:tcPr>
                  <w:tcW w:w="1148" w:type="pct"/>
                  <w:tcBorders>
                    <w:tl2br w:val="nil"/>
                    <w:tr2bl w:val="nil"/>
                  </w:tcBorders>
                  <w:tcMar>
                    <w:top w:w="0" w:type="dxa"/>
                    <w:left w:w="28" w:type="dxa"/>
                    <w:bottom w:w="0" w:type="dxa"/>
                    <w:right w:w="28" w:type="dxa"/>
                  </w:tcMar>
                  <w:vAlign w:val="center"/>
                </w:tcPr>
                <w:p>
                  <w:pPr>
                    <w:pStyle w:val="125"/>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20t/h</w:t>
                  </w:r>
                </w:p>
              </w:tc>
              <w:tc>
                <w:tcPr>
                  <w:tcW w:w="1772" w:type="pct"/>
                  <w:tcBorders>
                    <w:tl2br w:val="nil"/>
                    <w:tr2bl w:val="nil"/>
                  </w:tcBorders>
                  <w:tcMar>
                    <w:top w:w="0" w:type="dxa"/>
                    <w:left w:w="28" w:type="dxa"/>
                    <w:bottom w:w="0" w:type="dxa"/>
                    <w:right w:w="28" w:type="dxa"/>
                  </w:tcMar>
                  <w:vAlign w:val="center"/>
                </w:tcPr>
                <w:p>
                  <w:pPr>
                    <w:pStyle w:val="125"/>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排入</w:t>
                  </w:r>
                  <w:r>
                    <w:rPr>
                      <w:rFonts w:hint="eastAsia"/>
                      <w:color w:val="000000" w:themeColor="text1"/>
                      <w14:textFill>
                        <w14:solidFill>
                          <w14:schemeClr w14:val="tx1"/>
                        </w14:solidFill>
                      </w14:textFill>
                    </w:rPr>
                    <w:t>厂</w:t>
                  </w:r>
                  <w:r>
                    <w:rPr>
                      <w:rFonts w:hint="default"/>
                      <w:color w:val="000000" w:themeColor="text1"/>
                      <w14:textFill>
                        <w14:solidFill>
                          <w14:schemeClr w14:val="tx1"/>
                        </w14:solidFill>
                      </w14:textFill>
                    </w:rPr>
                    <w:t>区雨水管网，利用</w:t>
                  </w:r>
                  <w:r>
                    <w:rPr>
                      <w:rFonts w:hint="eastAsia"/>
                      <w:color w:val="000000" w:themeColor="text1"/>
                      <w14:textFill>
                        <w14:solidFill>
                          <w14:schemeClr w14:val="tx1"/>
                        </w14:solidFill>
                      </w14:textFill>
                    </w:rPr>
                    <w:t>原有，依托现有雨水排放口1个</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厂区面积不变，不新增雨水汇水面积，依托可行</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生活污水</w:t>
                  </w:r>
                </w:p>
              </w:tc>
              <w:tc>
                <w:tcPr>
                  <w:tcW w:w="1148" w:type="pct"/>
                  <w:tcBorders>
                    <w:tl2br w:val="nil"/>
                    <w:tr2bl w:val="nil"/>
                  </w:tcBorders>
                  <w:tcMar>
                    <w:top w:w="0" w:type="dxa"/>
                    <w:left w:w="28" w:type="dxa"/>
                    <w:bottom w:w="0" w:type="dxa"/>
                    <w:right w:w="28" w:type="dxa"/>
                  </w:tcMar>
                  <w:vAlign w:val="center"/>
                </w:tcPr>
                <w:p>
                  <w:pPr>
                    <w:pStyle w:val="125"/>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10t/h</w:t>
                  </w:r>
                </w:p>
              </w:tc>
              <w:tc>
                <w:tcPr>
                  <w:tcW w:w="1772" w:type="pct"/>
                  <w:tcBorders>
                    <w:tl2br w:val="nil"/>
                    <w:tr2bl w:val="nil"/>
                  </w:tcBorders>
                  <w:tcMar>
                    <w:top w:w="0" w:type="dxa"/>
                    <w:left w:w="28" w:type="dxa"/>
                    <w:bottom w:w="0" w:type="dxa"/>
                    <w:right w:w="28" w:type="dxa"/>
                  </w:tcMar>
                  <w:vAlign w:val="center"/>
                </w:tcPr>
                <w:p>
                  <w:pPr>
                    <w:pStyle w:val="125"/>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厂内废水收集管网，</w:t>
                  </w:r>
                  <w:r>
                    <w:rPr>
                      <w:rFonts w:hint="eastAsia"/>
                      <w:color w:val="000000" w:themeColor="text1"/>
                      <w14:textFill>
                        <w14:solidFill>
                          <w14:schemeClr w14:val="tx1"/>
                        </w14:solidFill>
                      </w14:textFill>
                    </w:rPr>
                    <w:t>利用</w:t>
                  </w:r>
                  <w:r>
                    <w:rPr>
                      <w:rFonts w:hint="eastAsia"/>
                      <w:color w:val="000000" w:themeColor="text1"/>
                      <w:lang w:val="en-US" w:eastAsia="zh-CN"/>
                      <w14:textFill>
                        <w14:solidFill>
                          <w14:schemeClr w14:val="tx1"/>
                        </w14:solidFill>
                      </w14:textFill>
                    </w:rPr>
                    <w:t>现有</w:t>
                  </w:r>
                  <w:r>
                    <w:rPr>
                      <w:rFonts w:hint="eastAsia"/>
                      <w:color w:val="000000" w:themeColor="text1"/>
                      <w14:textFill>
                        <w14:solidFill>
                          <w14:schemeClr w14:val="tx1"/>
                        </w14:solidFill>
                      </w14:textFill>
                    </w:rPr>
                    <w:t>，依托现有污水接管口1个</w:t>
                  </w:r>
                  <w:r>
                    <w:rPr>
                      <w:rFonts w:hint="eastAsia"/>
                      <w:color w:val="000000" w:themeColor="text1"/>
                      <w:lang w:val="en-US" w:eastAsia="zh-CN"/>
                      <w14:textFill>
                        <w14:solidFill>
                          <w14:schemeClr w14:val="tx1"/>
                        </w14:solidFill>
                      </w14:textFill>
                    </w:rPr>
                    <w:t>，依托可行</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供电</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630</w:t>
                  </w:r>
                  <w:r>
                    <w:rPr>
                      <w:rFonts w:hint="default"/>
                      <w:color w:val="000000" w:themeColor="text1"/>
                      <w14:textFill>
                        <w14:solidFill>
                          <w14:schemeClr w14:val="tx1"/>
                        </w14:solidFill>
                      </w14:textFill>
                    </w:rPr>
                    <w:t>KVA</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依托厂房</w:t>
                  </w:r>
                  <w:r>
                    <w:rPr>
                      <w:rFonts w:hint="default"/>
                      <w:color w:val="000000" w:themeColor="text1"/>
                      <w14:textFill>
                        <w14:solidFill>
                          <w14:schemeClr w14:val="tx1"/>
                        </w14:solidFill>
                      </w14:textFill>
                    </w:rPr>
                    <w:t>现有变压器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供气</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30万m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/a</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依托厂区现有天然气管道供应</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590" w:hRule="atLeast"/>
                <w:jc w:val="center"/>
              </w:trPr>
              <w:tc>
                <w:tcPr>
                  <w:tcW w:w="395" w:type="pct"/>
                  <w:vMerge w:val="restar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环保工程</w:t>
                  </w:r>
                </w:p>
              </w:tc>
              <w:tc>
                <w:tcPr>
                  <w:tcW w:w="359"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w:t>
                  </w: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化粪池</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bookmarkStart w:id="7" w:name="OLE_LINK14"/>
                  <w:r>
                    <w:rPr>
                      <w:rFonts w:hint="eastAsia"/>
                      <w:color w:val="000000" w:themeColor="text1"/>
                      <w:lang w:val="en-US" w:eastAsia="zh-CN"/>
                      <w14:textFill>
                        <w14:solidFill>
                          <w14:schemeClr w14:val="tx1"/>
                        </w14:solidFill>
                      </w14:textFill>
                    </w:rPr>
                    <w:t>10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bookmarkEnd w:id="7"/>
                </w:p>
              </w:tc>
              <w:tc>
                <w:tcPr>
                  <w:tcW w:w="1772"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1座，</w:t>
                  </w:r>
                  <w:r>
                    <w:rPr>
                      <w:rFonts w:hint="default"/>
                      <w:color w:val="000000" w:themeColor="text1"/>
                      <w14:textFill>
                        <w14:solidFill>
                          <w14:schemeClr w14:val="tx1"/>
                        </w14:solidFill>
                      </w14:textFill>
                    </w:rPr>
                    <w:t>利用</w:t>
                  </w:r>
                  <w:r>
                    <w:rPr>
                      <w:rFonts w:hint="eastAsia"/>
                      <w:color w:val="000000" w:themeColor="text1"/>
                      <w14:textFill>
                        <w14:solidFill>
                          <w14:schemeClr w14:val="tx1"/>
                        </w14:solidFill>
                      </w14:textFill>
                    </w:rPr>
                    <w:t>厂房</w:t>
                  </w:r>
                  <w:r>
                    <w:rPr>
                      <w:rFonts w:hint="default"/>
                      <w:color w:val="000000" w:themeColor="text1"/>
                      <w14:textFill>
                        <w14:solidFill>
                          <w14:schemeClr w14:val="tx1"/>
                        </w14:solidFill>
                      </w14:textFill>
                    </w:rPr>
                    <w:t>现有</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简单生化处理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1217"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restar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w:t>
                  </w: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耐高温布袋除尘装置</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30000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p>
              </w:tc>
              <w:tc>
                <w:tcPr>
                  <w:tcW w:w="1772"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新建，处理</w:t>
                  </w:r>
                  <w:r>
                    <w:rPr>
                      <w:rFonts w:hint="eastAsia"/>
                      <w:color w:val="000000" w:themeColor="text1"/>
                      <w:lang w:val="en-US" w:eastAsia="zh-CN"/>
                      <w14:textFill>
                        <w14:solidFill>
                          <w14:schemeClr w14:val="tx1"/>
                        </w14:solidFill>
                      </w14:textFill>
                    </w:rPr>
                    <w:t>熔化、天然气燃烧废气</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颗粒物</w:t>
                  </w:r>
                  <w:r>
                    <w:rPr>
                      <w:rFonts w:hint="eastAsia"/>
                      <w:color w:val="000000" w:themeColor="text1"/>
                      <w14:textFill>
                        <w14:solidFill>
                          <w14:schemeClr w14:val="tx1"/>
                        </w14:solidFill>
                      </w14:textFill>
                    </w:rPr>
                    <w:t>处理效率</w:t>
                  </w:r>
                  <w:r>
                    <w:rPr>
                      <w:rFonts w:hint="eastAsia"/>
                      <w:color w:val="000000" w:themeColor="text1"/>
                      <w:lang w:val="en-US" w:eastAsia="zh-CN"/>
                      <w14:textFill>
                        <w14:solidFill>
                          <w14:schemeClr w14:val="tx1"/>
                        </w14:solidFill>
                      </w14:textFill>
                    </w:rPr>
                    <w:t>95</w:t>
                  </w:r>
                  <w:r>
                    <w:rPr>
                      <w:rFonts w:hint="eastAsia"/>
                      <w:color w:val="000000" w:themeColor="text1"/>
                      <w14:textFill>
                        <w14:solidFill>
                          <w14:schemeClr w14:val="tx1"/>
                        </w14:solidFill>
                      </w14:textFill>
                    </w:rPr>
                    <w:t>%，处理后废气通过</w:t>
                  </w:r>
                  <w:r>
                    <w:rPr>
                      <w:rFonts w:hint="eastAsia"/>
                      <w:color w:val="000000" w:themeColor="text1"/>
                      <w:lang w:val="en-US" w:eastAsia="zh-CN"/>
                      <w14:textFill>
                        <w14:solidFill>
                          <w14:schemeClr w14:val="tx1"/>
                        </w14:solidFill>
                      </w14:textFill>
                    </w:rPr>
                    <w:t>16</w:t>
                  </w:r>
                  <w:r>
                    <w:rPr>
                      <w:rFonts w:hint="eastAsia"/>
                      <w:color w:val="000000" w:themeColor="text1"/>
                      <w:lang w:eastAsia="zh-CN"/>
                      <w14:textFill>
                        <w14:solidFill>
                          <w14:schemeClr w14:val="tx1"/>
                        </w14:solidFill>
                      </w14:textFill>
                    </w:rPr>
                    <w:t>m</w:t>
                  </w:r>
                  <w:r>
                    <w:rPr>
                      <w:rFonts w:hint="eastAsia"/>
                      <w:color w:val="000000" w:themeColor="text1"/>
                      <w14:textFill>
                        <w14:solidFill>
                          <w14:schemeClr w14:val="tx1"/>
                        </w14:solidFill>
                      </w14:textFill>
                    </w:rPr>
                    <w:t xml:space="preserve">高排气筒DA001排放        </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eastAsia"/>
                      <w:color w:val="000000" w:themeColor="text1"/>
                      <w14:textFill>
                        <w14:solidFill>
                          <w14:schemeClr w14:val="tx1"/>
                        </w14:solidFill>
                      </w14:textFill>
                    </w:rPr>
                  </w:pP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耐高温布袋除尘+二级活性炭吸附装置</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25000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p>
              </w:tc>
              <w:tc>
                <w:tcPr>
                  <w:tcW w:w="1772"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新建，处理</w:t>
                  </w:r>
                  <w:r>
                    <w:rPr>
                      <w:rFonts w:hint="eastAsia"/>
                      <w:color w:val="000000" w:themeColor="text1"/>
                      <w:lang w:val="en-US" w:eastAsia="zh-CN"/>
                      <w14:textFill>
                        <w14:solidFill>
                          <w14:schemeClr w14:val="tx1"/>
                        </w14:solidFill>
                      </w14:textFill>
                    </w:rPr>
                    <w:t>压铸成型、去浇口废气</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颗粒物</w:t>
                  </w:r>
                  <w:r>
                    <w:rPr>
                      <w:rFonts w:hint="eastAsia"/>
                      <w:color w:val="000000" w:themeColor="text1"/>
                      <w14:textFill>
                        <w14:solidFill>
                          <w14:schemeClr w14:val="tx1"/>
                        </w14:solidFill>
                      </w14:textFill>
                    </w:rPr>
                    <w:t>处理效率</w:t>
                  </w:r>
                  <w:r>
                    <w:rPr>
                      <w:rFonts w:hint="eastAsia"/>
                      <w:color w:val="000000" w:themeColor="text1"/>
                      <w:lang w:val="en-US" w:eastAsia="zh-CN"/>
                      <w14:textFill>
                        <w14:solidFill>
                          <w14:schemeClr w14:val="tx1"/>
                        </w14:solidFill>
                      </w14:textFill>
                    </w:rPr>
                    <w:t>95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非甲烷总烃处理效率85%，</w:t>
                  </w:r>
                  <w:r>
                    <w:rPr>
                      <w:rFonts w:hint="eastAsia"/>
                      <w:color w:val="000000" w:themeColor="text1"/>
                      <w14:textFill>
                        <w14:solidFill>
                          <w14:schemeClr w14:val="tx1"/>
                        </w14:solidFill>
                      </w14:textFill>
                    </w:rPr>
                    <w:t>处理后废气通过</w:t>
                  </w:r>
                  <w:r>
                    <w:rPr>
                      <w:rFonts w:hint="eastAsia"/>
                      <w:color w:val="000000" w:themeColor="text1"/>
                      <w:lang w:val="en-US" w:eastAsia="zh-CN"/>
                      <w14:textFill>
                        <w14:solidFill>
                          <w14:schemeClr w14:val="tx1"/>
                        </w14:solidFill>
                      </w14:textFill>
                    </w:rPr>
                    <w:t>16</w:t>
                  </w:r>
                  <w:r>
                    <w:rPr>
                      <w:rFonts w:hint="eastAsia"/>
                      <w:color w:val="000000" w:themeColor="text1"/>
                      <w:lang w:eastAsia="zh-CN"/>
                      <w14:textFill>
                        <w14:solidFill>
                          <w14:schemeClr w14:val="tx1"/>
                        </w14:solidFill>
                      </w14:textFill>
                    </w:rPr>
                    <w:t>m</w:t>
                  </w:r>
                  <w:r>
                    <w:rPr>
                      <w:rFonts w:hint="eastAsia"/>
                      <w:color w:val="000000" w:themeColor="text1"/>
                      <w14:textFill>
                        <w14:solidFill>
                          <w14:schemeClr w14:val="tx1"/>
                        </w14:solidFill>
                      </w14:textFill>
                    </w:rPr>
                    <w:t>高排气筒DA00</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排放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eastAsia"/>
                      <w:color w:val="000000" w:themeColor="text1"/>
                      <w14:textFill>
                        <w14:solidFill>
                          <w14:schemeClr w14:val="tx1"/>
                        </w14:solidFill>
                      </w14:textFill>
                    </w:rPr>
                  </w:pP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湿式除尘装置</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8500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/h</w:t>
                  </w:r>
                </w:p>
              </w:tc>
              <w:tc>
                <w:tcPr>
                  <w:tcW w:w="1772"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新建，处理</w:t>
                  </w:r>
                  <w:r>
                    <w:rPr>
                      <w:rFonts w:hint="eastAsia"/>
                      <w:color w:val="000000" w:themeColor="text1"/>
                      <w:lang w:val="en-US" w:eastAsia="zh-CN"/>
                      <w14:textFill>
                        <w14:solidFill>
                          <w14:schemeClr w14:val="tx1"/>
                        </w14:solidFill>
                      </w14:textFill>
                    </w:rPr>
                    <w:t>打磨、抛丸/喷砂废气</w:t>
                  </w:r>
                  <w:r>
                    <w:rPr>
                      <w:rFonts w:hint="eastAsia"/>
                      <w:color w:val="000000" w:themeColor="text1"/>
                      <w14:textFill>
                        <w14:solidFill>
                          <w14:schemeClr w14:val="tx1"/>
                        </w14:solidFill>
                      </w14:textFill>
                    </w:rPr>
                    <w:t>，处理效率</w:t>
                  </w:r>
                  <w:r>
                    <w:rPr>
                      <w:rFonts w:hint="eastAsia"/>
                      <w:color w:val="000000" w:themeColor="text1"/>
                      <w:lang w:val="en-US" w:eastAsia="zh-CN"/>
                      <w14:textFill>
                        <w14:solidFill>
                          <w14:schemeClr w14:val="tx1"/>
                        </w14:solidFill>
                      </w14:textFill>
                    </w:rPr>
                    <w:t>95</w:t>
                  </w:r>
                  <w:r>
                    <w:rPr>
                      <w:rFonts w:hint="eastAsia"/>
                      <w:color w:val="000000" w:themeColor="text1"/>
                      <w14:textFill>
                        <w14:solidFill>
                          <w14:schemeClr w14:val="tx1"/>
                        </w14:solidFill>
                      </w14:textFill>
                    </w:rPr>
                    <w:t>%，处理后废气通过</w:t>
                  </w:r>
                  <w:r>
                    <w:rPr>
                      <w:rFonts w:hint="eastAsia"/>
                      <w:color w:val="000000" w:themeColor="text1"/>
                      <w:lang w:val="en-US" w:eastAsia="zh-CN"/>
                      <w14:textFill>
                        <w14:solidFill>
                          <w14:schemeClr w14:val="tx1"/>
                        </w14:solidFill>
                      </w14:textFill>
                    </w:rPr>
                    <w:t>16</w:t>
                  </w:r>
                  <w:r>
                    <w:rPr>
                      <w:rFonts w:hint="eastAsia"/>
                      <w:color w:val="000000" w:themeColor="text1"/>
                      <w:lang w:eastAsia="zh-CN"/>
                      <w14:textFill>
                        <w14:solidFill>
                          <w14:schemeClr w14:val="tx1"/>
                        </w14:solidFill>
                      </w14:textFill>
                    </w:rPr>
                    <w:t>m</w:t>
                  </w:r>
                  <w:r>
                    <w:rPr>
                      <w:rFonts w:hint="eastAsia"/>
                      <w:color w:val="000000" w:themeColor="text1"/>
                      <w14:textFill>
                        <w14:solidFill>
                          <w14:schemeClr w14:val="tx1"/>
                        </w14:solidFill>
                      </w14:textFill>
                    </w:rPr>
                    <w:t>高排气筒DA00</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 xml:space="preserve">排放 </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1683" w:type="pct"/>
                  <w:gridSpan w:val="2"/>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噪声治理</w:t>
                  </w:r>
                </w:p>
              </w:tc>
              <w:tc>
                <w:tcPr>
                  <w:tcW w:w="1148" w:type="pct"/>
                  <w:tcBorders>
                    <w:tl2br w:val="nil"/>
                    <w:tr2bl w:val="nil"/>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选用低噪声设备，采用</w:t>
                  </w:r>
                  <w:r>
                    <w:rPr>
                      <w:rFonts w:hint="eastAsia" w:cs="Times New Roman"/>
                      <w:color w:val="000000" w:themeColor="text1"/>
                      <w:kern w:val="0"/>
                      <w:sz w:val="21"/>
                      <w:szCs w:val="21"/>
                      <w:lang w:val="en-US" w:eastAsia="zh-CN" w:bidi="ar-SA"/>
                      <w14:textFill>
                        <w14:solidFill>
                          <w14:schemeClr w14:val="tx1"/>
                        </w14:solidFill>
                      </w14:textFill>
                    </w:rPr>
                    <w:t>隔声房、</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隔声罩、厂房隔声措施</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厂界达标排放</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restar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固废处置</w:t>
                  </w: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一般</w:t>
                  </w:r>
                  <w:r>
                    <w:rPr>
                      <w:rFonts w:hint="eastAsia"/>
                      <w:color w:val="000000" w:themeColor="text1"/>
                      <w14:textFill>
                        <w14:solidFill>
                          <w14:schemeClr w14:val="tx1"/>
                        </w14:solidFill>
                      </w14:textFill>
                    </w:rPr>
                    <w:t>工业</w:t>
                  </w:r>
                  <w:r>
                    <w:rPr>
                      <w:rFonts w:hint="default"/>
                      <w:color w:val="000000" w:themeColor="text1"/>
                      <w14:textFill>
                        <w14:solidFill>
                          <w14:schemeClr w14:val="tx1"/>
                        </w14:solidFill>
                      </w14:textFill>
                    </w:rPr>
                    <w:t>固废</w:t>
                  </w:r>
                  <w:r>
                    <w:rPr>
                      <w:rFonts w:hint="eastAsia"/>
                      <w:color w:val="000000" w:themeColor="text1"/>
                      <w14:textFill>
                        <w14:solidFill>
                          <w14:schemeClr w14:val="tx1"/>
                        </w14:solidFill>
                      </w14:textFill>
                    </w:rPr>
                    <w:t>堆场</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1座，新建</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1324"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危废贮存区</w:t>
                  </w:r>
                </w:p>
              </w:tc>
              <w:tc>
                <w:tcPr>
                  <w:tcW w:w="1148"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10</w:t>
                  </w:r>
                  <w:r>
                    <w:rPr>
                      <w:rFonts w:hint="default"/>
                      <w:color w:val="000000" w:themeColor="text1"/>
                      <w14:textFill>
                        <w14:solidFill>
                          <w14:schemeClr w14:val="tx1"/>
                        </w14:solidFill>
                      </w14:textFill>
                    </w:rPr>
                    <w:t>m</w:t>
                  </w:r>
                  <w:r>
                    <w:rPr>
                      <w:rFonts w:hint="default"/>
                      <w:color w:val="000000" w:themeColor="text1"/>
                      <w:vertAlign w:val="superscript"/>
                      <w14:textFill>
                        <w14:solidFill>
                          <w14:schemeClr w14:val="tx1"/>
                        </w14:solidFill>
                      </w14:textFill>
                    </w:rPr>
                    <w:t>2</w:t>
                  </w:r>
                </w:p>
              </w:tc>
              <w:tc>
                <w:tcPr>
                  <w:tcW w:w="1772" w:type="pct"/>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1座，新建，小微智能收集设施存放在此区域</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30" w:type="dxa"/>
                  <w:bottom w:w="0" w:type="dxa"/>
                  <w:right w:w="30" w:type="dxa"/>
                </w:tblCellMar>
              </w:tblPrEx>
              <w:trPr>
                <w:trHeight w:val="340" w:hRule="atLeast"/>
                <w:jc w:val="center"/>
              </w:trPr>
              <w:tc>
                <w:tcPr>
                  <w:tcW w:w="395" w:type="pct"/>
                  <w:vMerge w:val="continue"/>
                  <w:tcBorders>
                    <w:tl2br w:val="nil"/>
                    <w:tr2bl w:val="nil"/>
                  </w:tcBorders>
                  <w:tcMar>
                    <w:top w:w="0" w:type="dxa"/>
                    <w:left w:w="28" w:type="dxa"/>
                    <w:bottom w:w="0" w:type="dxa"/>
                    <w:right w:w="28" w:type="dxa"/>
                  </w:tcMar>
                  <w:vAlign w:val="center"/>
                </w:tcPr>
                <w:p>
                  <w:pPr>
                    <w:pStyle w:val="54"/>
                    <w:keepNext w:val="0"/>
                    <w:keepLines w:val="0"/>
                    <w:suppressLineNumbers w:val="0"/>
                    <w:spacing w:before="0" w:beforeAutospacing="0" w:after="0" w:afterAutospacing="0" w:line="240" w:lineRule="auto"/>
                    <w:ind w:left="0" w:right="0"/>
                    <w:rPr>
                      <w:rFonts w:hint="default"/>
                      <w:color w:val="000000" w:themeColor="text1"/>
                      <w14:textFill>
                        <w14:solidFill>
                          <w14:schemeClr w14:val="tx1"/>
                        </w14:solidFill>
                      </w14:textFill>
                    </w:rPr>
                  </w:pPr>
                </w:p>
              </w:tc>
              <w:tc>
                <w:tcPr>
                  <w:tcW w:w="359" w:type="pct"/>
                  <w:tcBorders>
                    <w:tl2br w:val="nil"/>
                    <w:tr2bl w:val="nil"/>
                  </w:tcBorders>
                  <w:shd w:val="clear" w:color="auto" w:fill="auto"/>
                  <w:tcMar>
                    <w:top w:w="0" w:type="dxa"/>
                    <w:left w:w="28" w:type="dxa"/>
                    <w:bottom w:w="0" w:type="dxa"/>
                    <w:right w:w="28" w:type="dxa"/>
                  </w:tcMar>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风险防范</w:t>
                  </w:r>
                </w:p>
              </w:tc>
              <w:tc>
                <w:tcPr>
                  <w:tcW w:w="1324" w:type="pct"/>
                  <w:tcBorders>
                    <w:tl2br w:val="nil"/>
                    <w:tr2bl w:val="nil"/>
                  </w:tcBorders>
                  <w:shd w:val="clear" w:color="auto" w:fill="auto"/>
                  <w:tcMar>
                    <w:top w:w="0" w:type="dxa"/>
                    <w:left w:w="28" w:type="dxa"/>
                    <w:bottom w:w="0" w:type="dxa"/>
                    <w:right w:w="28" w:type="dxa"/>
                  </w:tcMar>
                  <w:vAlign w:val="center"/>
                </w:tcPr>
                <w:p>
                  <w:pPr>
                    <w:keepNext w:val="0"/>
                    <w:keepLines w:val="0"/>
                    <w:suppressLineNumbers w:val="0"/>
                    <w:adjustRightIn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事故应急水囊</w:t>
                  </w:r>
                </w:p>
              </w:tc>
              <w:tc>
                <w:tcPr>
                  <w:tcW w:w="1148" w:type="pct"/>
                  <w:tcBorders>
                    <w:tl2br w:val="nil"/>
                    <w:tr2bl w:val="nil"/>
                  </w:tcBorders>
                  <w:shd w:val="clear" w:color="auto" w:fill="auto"/>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color w:val="000000" w:themeColor="text1"/>
                      <w:lang w:val="en-US"/>
                      <w14:textFill>
                        <w14:solidFill>
                          <w14:schemeClr w14:val="tx1"/>
                        </w14:solidFill>
                      </w14:textFill>
                    </w:rPr>
                  </w:pPr>
                  <w:r>
                    <w:rPr>
                      <w:rFonts w:hint="eastAsia" w:cs="Times New Roman"/>
                      <w:color w:val="000000" w:themeColor="text1"/>
                      <w:kern w:val="0"/>
                      <w:sz w:val="21"/>
                      <w:szCs w:val="21"/>
                      <w:lang w:val="en-US" w:eastAsia="zh-CN" w:bidi="ar-SA"/>
                      <w14:textFill>
                        <w14:solidFill>
                          <w14:schemeClr w14:val="tx1"/>
                        </w14:solidFill>
                      </w14:textFill>
                    </w:rPr>
                    <w:t>300</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m</w:t>
                  </w:r>
                  <w:r>
                    <w:rPr>
                      <w:rFonts w:hint="eastAsia"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3</w:t>
                  </w:r>
                </w:p>
              </w:tc>
              <w:tc>
                <w:tcPr>
                  <w:tcW w:w="1772" w:type="pct"/>
                  <w:tcBorders>
                    <w:tl2br w:val="nil"/>
                    <w:tr2bl w:val="nil"/>
                  </w:tcBorders>
                  <w:shd w:val="clear" w:color="auto" w:fill="auto"/>
                  <w:tcMar>
                    <w:top w:w="0" w:type="dxa"/>
                    <w:left w:w="28" w:type="dxa"/>
                    <w:bottom w:w="0" w:type="dxa"/>
                    <w:right w:w="28" w:type="dxa"/>
                  </w:tcMar>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本次新增</w:t>
                  </w:r>
                </w:p>
              </w:tc>
            </w:tr>
          </w:tbl>
          <w:p>
            <w:pPr>
              <w:keepNext w:val="0"/>
              <w:keepLines w:val="0"/>
              <w:suppressLineNumbers w:val="0"/>
              <w:adjustRightInd w:val="0"/>
              <w:snapToGrid w:val="0"/>
              <w:spacing w:before="0" w:beforeAutospacing="0" w:after="0" w:afterAutospacing="0"/>
              <w:ind w:left="0" w:right="0" w:firstLine="482" w:firstLineChars="20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3、原辅材料及理化性质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建设</w:t>
            </w:r>
            <w:r>
              <w:rPr>
                <w:rFonts w:hint="default"/>
                <w:color w:val="000000" w:themeColor="text1"/>
                <w:sz w:val="24"/>
                <w:szCs w:val="24"/>
                <w14:textFill>
                  <w14:solidFill>
                    <w14:schemeClr w14:val="tx1"/>
                  </w14:solidFill>
                </w14:textFill>
              </w:rPr>
              <w:t>项目原辅材料见表2-</w:t>
            </w:r>
            <w:r>
              <w:rPr>
                <w:rFonts w:hint="eastAsia"/>
                <w:color w:val="000000" w:themeColor="text1"/>
                <w:sz w:val="24"/>
                <w:szCs w:val="24"/>
                <w:lang w:val="en-US" w:eastAsia="zh-CN"/>
                <w14:textFill>
                  <w14:solidFill>
                    <w14:schemeClr w14:val="tx1"/>
                  </w14:solidFill>
                </w14:textFill>
              </w:rPr>
              <w:t>4</w:t>
            </w:r>
            <w:r>
              <w:rPr>
                <w:rFonts w:hint="default"/>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表2-</w:t>
            </w:r>
            <w:r>
              <w:rPr>
                <w:rFonts w:hint="eastAsia"/>
                <w:b/>
                <w:bCs w:val="0"/>
                <w:color w:val="000000" w:themeColor="text1"/>
                <w:szCs w:val="21"/>
                <w:lang w:val="en-US" w:eastAsia="zh-CN"/>
                <w14:textFill>
                  <w14:solidFill>
                    <w14:schemeClr w14:val="tx1"/>
                  </w14:solidFill>
                </w14:textFill>
              </w:rPr>
              <w:t>4</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default"/>
                <w:b/>
                <w:bCs w:val="0"/>
                <w:color w:val="000000" w:themeColor="text1"/>
                <w:szCs w:val="21"/>
                <w14:textFill>
                  <w14:solidFill>
                    <w14:schemeClr w14:val="tx1"/>
                  </w14:solidFill>
                </w14:textFill>
              </w:rPr>
              <w:t>主要原辅材料表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Layout w:type="fixed"/>
              <w:tblCellMar>
                <w:top w:w="0" w:type="dxa"/>
                <w:left w:w="0" w:type="dxa"/>
                <w:bottom w:w="0" w:type="dxa"/>
                <w:right w:w="0" w:type="dxa"/>
              </w:tblCellMar>
            </w:tblPr>
            <w:tblGrid>
              <w:gridCol w:w="614"/>
              <w:gridCol w:w="978"/>
              <w:gridCol w:w="2128"/>
              <w:gridCol w:w="385"/>
              <w:gridCol w:w="943"/>
              <w:gridCol w:w="1101"/>
              <w:gridCol w:w="598"/>
              <w:gridCol w:w="1109"/>
              <w:gridCol w:w="470"/>
            </w:tblGrid>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513"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序号</w:t>
                  </w:r>
                </w:p>
              </w:tc>
              <w:tc>
                <w:tcPr>
                  <w:tcW w:w="587"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名称</w:t>
                  </w:r>
                </w:p>
              </w:tc>
              <w:tc>
                <w:tcPr>
                  <w:tcW w:w="1277"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成分、规格</w:t>
                  </w:r>
                </w:p>
              </w:tc>
              <w:tc>
                <w:tcPr>
                  <w:tcW w:w="231"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形态</w:t>
                  </w:r>
                </w:p>
              </w:tc>
              <w:tc>
                <w:tcPr>
                  <w:tcW w:w="566"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年用量</w:t>
                  </w:r>
                </w:p>
              </w:tc>
              <w:tc>
                <w:tcPr>
                  <w:tcW w:w="661"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最大储量</w:t>
                  </w:r>
                </w:p>
              </w:tc>
              <w:tc>
                <w:tcPr>
                  <w:tcW w:w="359"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存储位置</w:t>
                  </w:r>
                </w:p>
              </w:tc>
              <w:tc>
                <w:tcPr>
                  <w:tcW w:w="665"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包装方式</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运输方式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铝锭</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Al≥99.9%、Fe≤0.07%、Si≤0.05%、Cu≤0.005%</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2811t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100t</w:t>
                  </w:r>
                </w:p>
              </w:tc>
              <w:tc>
                <w:tcPr>
                  <w:tcW w:w="359"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原辅料仓库</w:t>
                  </w: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eastAsia="Times New Roman"/>
                      <w:color w:val="000000" w:themeColor="text1"/>
                      <w14:textFill>
                        <w14:solidFill>
                          <w14:schemeClr w14:val="tx1"/>
                        </w14:solidFill>
                      </w14:textFill>
                    </w:rPr>
                  </w:pPr>
                  <w:r>
                    <w:rPr>
                      <w:rFonts w:hint="eastAsia" w:eastAsia="Times New Roman"/>
                      <w:color w:val="000000" w:themeColor="text1"/>
                      <w14:textFill>
                        <w14:solidFill>
                          <w14:schemeClr w14:val="tx1"/>
                        </w14:solidFill>
                      </w14:textFill>
                    </w:rPr>
                    <w:t>箱装</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模具</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铁</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液</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Times New Roman"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Times New Roman" w:cs="Times New Roman"/>
                      <w:color w:val="000000" w:themeColor="text1"/>
                      <w:spacing w:val="-3"/>
                      <w:sz w:val="21"/>
                      <w:szCs w:val="21"/>
                      <w:lang w:val="en-US" w:eastAsia="zh-CN"/>
                      <w14:textFill>
                        <w14:solidFill>
                          <w14:schemeClr w14:val="tx1"/>
                        </w14:solidFill>
                      </w14:textFill>
                    </w:rPr>
                    <w:t>2t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2t</w:t>
                  </w:r>
                </w:p>
              </w:tc>
              <w:tc>
                <w:tcPr>
                  <w:tcW w:w="359" w:type="pct"/>
                  <w:vMerge w:val="continue"/>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脱模剂</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合成硅油30%、高分子聚合物15%、表面活性剂2%、添加剂8%、水45%</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8t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2t</w:t>
                  </w:r>
                </w:p>
              </w:tc>
              <w:tc>
                <w:tcPr>
                  <w:tcW w:w="359" w:type="pct"/>
                  <w:vMerge w:val="continue"/>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eastAsia="Times New Roman"/>
                      <w:color w:val="000000" w:themeColor="text1"/>
                      <w14:textFill>
                        <w14:solidFill>
                          <w14:schemeClr w14:val="tx1"/>
                        </w14:solidFill>
                      </w14:textFill>
                    </w:rPr>
                  </w:pPr>
                  <w:r>
                    <w:rPr>
                      <w:rFonts w:hint="eastAsia" w:eastAsia="Times New Roman"/>
                      <w:color w:val="000000" w:themeColor="text1"/>
                      <w14:textFill>
                        <w14:solidFill>
                          <w14:schemeClr w14:val="tx1"/>
                        </w14:solidFill>
                      </w14:textFill>
                    </w:rPr>
                    <w:t>箱装</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钢丸</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钢</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液</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3t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3"/>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3"/>
                      <w:sz w:val="21"/>
                      <w:szCs w:val="21"/>
                      <w:lang w:val="en-US" w:eastAsia="zh-CN"/>
                      <w14:textFill>
                        <w14:solidFill>
                          <w14:schemeClr w14:val="tx1"/>
                        </w14:solidFill>
                      </w14:textFill>
                    </w:rPr>
                    <w:t>0.2t</w:t>
                  </w:r>
                </w:p>
              </w:tc>
              <w:tc>
                <w:tcPr>
                  <w:tcW w:w="359" w:type="pct"/>
                  <w:vMerge w:val="continue"/>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20kg袋装</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02"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金刚砂</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石英砂</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0.2t</w:t>
                  </w:r>
                </w:p>
              </w:tc>
              <w:tc>
                <w:tcPr>
                  <w:tcW w:w="359" w:type="pct"/>
                  <w:vMerge w:val="continue"/>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leftChars="0" w:right="0" w:rightChars="0"/>
                    <w:jc w:val="center"/>
                    <w:textAlignment w:val="baseline"/>
                    <w:rPr>
                      <w:rFonts w:hint="default" w:eastAsia="Times New Roman"/>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20kg袋装</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切削液</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润滑油基础油30~45%、脂肪醇聚氧乙烯醚1~5%、润滑油添加剂40~60%、水10~20%</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1t</w:t>
                  </w:r>
                </w:p>
              </w:tc>
              <w:tc>
                <w:tcPr>
                  <w:tcW w:w="359" w:type="pct"/>
                  <w:vMerge w:val="continue"/>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eastAsia="Times New Roman"/>
                      <w:color w:val="000000" w:themeColor="text1"/>
                      <w14:textFill>
                        <w14:solidFill>
                          <w14:schemeClr w14:val="tx1"/>
                        </w14:solidFill>
                      </w14:textFill>
                    </w:rPr>
                  </w:pPr>
                  <w:r>
                    <w:rPr>
                      <w:rFonts w:hint="eastAsia" w:eastAsia="Times New Roman"/>
                      <w:color w:val="000000" w:themeColor="text1"/>
                      <w14:textFill>
                        <w14:solidFill>
                          <w14:schemeClr w14:val="tx1"/>
                        </w14:solidFill>
                      </w14:textFill>
                    </w:rPr>
                    <w:t>箱装</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eastAsia" w:ascii="Times New Roman" w:hAnsi="Times New Roman" w:eastAsia="PingFang SC"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机油</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矿物油</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spacing w:val="-1"/>
                      <w:sz w:val="21"/>
                      <w:szCs w:val="21"/>
                      <w:lang w:val="en-US" w:eastAsia="zh-CN"/>
                      <w14:textFill>
                        <w14:solidFill>
                          <w14:schemeClr w14:val="tx1"/>
                        </w14:solidFill>
                      </w14:textFill>
                    </w:rPr>
                    <w:t>1t</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PingFang SC"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7"/>
                      <w:sz w:val="21"/>
                      <w:szCs w:val="21"/>
                      <w:lang w:val="en-US" w:eastAsia="zh-CN"/>
                      <w14:textFill>
                        <w14:solidFill>
                          <w14:schemeClr w14:val="tx1"/>
                        </w14:solidFill>
                      </w14:textFill>
                    </w:rPr>
                    <w:t>1t</w:t>
                  </w:r>
                </w:p>
              </w:tc>
              <w:tc>
                <w:tcPr>
                  <w:tcW w:w="359" w:type="pct"/>
                  <w:vMerge w:val="continue"/>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25kg</w:t>
                  </w:r>
                  <w:r>
                    <w:rPr>
                      <w:rFonts w:hint="eastAsia" w:eastAsia="Times New Roman"/>
                      <w:color w:val="000000" w:themeColor="text1"/>
                      <w14:textFill>
                        <w14:solidFill>
                          <w14:schemeClr w14:val="tx1"/>
                        </w14:solidFill>
                      </w14:textFill>
                    </w:rPr>
                    <w:t>桶装</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汽运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38" w:hRule="atLeast"/>
                <w:jc w:val="center"/>
              </w:trPr>
              <w:tc>
                <w:tcPr>
                  <w:tcW w:w="368"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587"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天然气</w:t>
                  </w:r>
                </w:p>
              </w:tc>
              <w:tc>
                <w:tcPr>
                  <w:tcW w:w="1277"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甲烷</w:t>
                  </w:r>
                </w:p>
              </w:tc>
              <w:tc>
                <w:tcPr>
                  <w:tcW w:w="231"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w:t>
                  </w:r>
                </w:p>
              </w:tc>
              <w:tc>
                <w:tcPr>
                  <w:tcW w:w="566"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pacing w:val="-1"/>
                      <w:sz w:val="21"/>
                      <w:szCs w:val="21"/>
                      <w:lang w:val="en-US" w:eastAsia="zh-CN"/>
                      <w14:textFill>
                        <w14:solidFill>
                          <w14:schemeClr w14:val="tx1"/>
                        </w14:solidFill>
                      </w14:textFill>
                    </w:rPr>
                  </w:pPr>
                  <w:r>
                    <w:rPr>
                      <w:rFonts w:hint="eastAsia" w:ascii="Times New Roman" w:hAnsi="Times New Roman" w:cs="Times New Roman"/>
                      <w:color w:val="000000" w:themeColor="text1"/>
                      <w:spacing w:val="-1"/>
                      <w:sz w:val="21"/>
                      <w:szCs w:val="21"/>
                      <w:lang w:val="en-US" w:eastAsia="zh-CN"/>
                      <w14:textFill>
                        <w14:solidFill>
                          <w14:schemeClr w14:val="tx1"/>
                        </w14:solidFill>
                      </w14:textFill>
                    </w:rPr>
                    <w:t>30万m</w:t>
                  </w:r>
                  <w:r>
                    <w:rPr>
                      <w:rFonts w:hint="eastAsia" w:ascii="Times New Roman" w:hAnsi="Times New Roman" w:cs="Times New Roman"/>
                      <w:color w:val="000000" w:themeColor="text1"/>
                      <w:spacing w:val="-1"/>
                      <w:sz w:val="21"/>
                      <w:szCs w:val="21"/>
                      <w:vertAlign w:val="superscript"/>
                      <w:lang w:val="en-US" w:eastAsia="zh-CN"/>
                      <w14:textFill>
                        <w14:solidFill>
                          <w14:schemeClr w14:val="tx1"/>
                        </w14:solidFill>
                      </w14:textFill>
                    </w:rPr>
                    <w:t>3</w:t>
                  </w:r>
                </w:p>
              </w:tc>
              <w:tc>
                <w:tcPr>
                  <w:tcW w:w="661"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pacing w:val="-7"/>
                      <w:sz w:val="21"/>
                      <w:szCs w:val="21"/>
                      <w:lang w:eastAsia="zh-CN"/>
                      <w14:textFill>
                        <w14:solidFill>
                          <w14:schemeClr w14:val="tx1"/>
                        </w14:solidFill>
                      </w14:textFill>
                    </w:rPr>
                  </w:pPr>
                  <w:r>
                    <w:rPr>
                      <w:rFonts w:hint="eastAsia" w:ascii="Times New Roman" w:hAnsi="Times New Roman" w:cs="Times New Roman"/>
                      <w:color w:val="000000" w:themeColor="text1"/>
                      <w:spacing w:val="-1"/>
                      <w:sz w:val="21"/>
                      <w:szCs w:val="21"/>
                      <w:lang w:val="en-US" w:eastAsia="zh-CN"/>
                      <w14:textFill>
                        <w14:solidFill>
                          <w14:schemeClr w14:val="tx1"/>
                        </w14:solidFill>
                      </w14:textFill>
                    </w:rPr>
                    <w:t>12.57m</w:t>
                  </w:r>
                  <w:r>
                    <w:rPr>
                      <w:rFonts w:hint="eastAsia" w:ascii="Times New Roman" w:hAnsi="Times New Roman" w:cs="Times New Roman"/>
                      <w:color w:val="000000" w:themeColor="text1"/>
                      <w:spacing w:val="-1"/>
                      <w:sz w:val="21"/>
                      <w:szCs w:val="21"/>
                      <w:vertAlign w:val="superscript"/>
                      <w:lang w:val="en-US" w:eastAsia="zh-CN"/>
                      <w14:textFill>
                        <w14:solidFill>
                          <w14:schemeClr w14:val="tx1"/>
                        </w14:solidFill>
                      </w14:textFill>
                    </w:rPr>
                    <w:t>3</w:t>
                  </w:r>
                </w:p>
              </w:tc>
              <w:tc>
                <w:tcPr>
                  <w:tcW w:w="359" w:type="pct"/>
                  <w:tcBorders>
                    <w:tl2br w:val="nil"/>
                    <w:tr2bl w:val="nil"/>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665" w:type="pct"/>
                  <w:tcBorders>
                    <w:tl2br w:val="nil"/>
                    <w:tr2bl w:val="nil"/>
                  </w:tcBorders>
                  <w:shd w:val="clear" w:color="auto" w:fill="auto"/>
                  <w:vAlign w:val="center"/>
                </w:tcPr>
                <w:p>
                  <w:pPr>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eastAsia" w:eastAsia="宋体"/>
                      <w:color w:val="000000" w:themeColor="text1"/>
                      <w:lang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w:t>
                  </w:r>
                </w:p>
              </w:tc>
              <w:tc>
                <w:tcPr>
                  <w:tcW w:w="28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管道运输</w:t>
                  </w:r>
                </w:p>
              </w:tc>
            </w:tr>
          </w:tbl>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bookmarkStart w:id="8" w:name="_Ref26675"/>
            <w:r>
              <w:rPr>
                <w:rFonts w:hint="default"/>
                <w:color w:val="000000" w:themeColor="text1"/>
                <w:sz w:val="24"/>
                <w:szCs w:val="24"/>
                <w14:textFill>
                  <w14:solidFill>
                    <w14:schemeClr w14:val="tx1"/>
                  </w14:solidFill>
                </w14:textFill>
              </w:rPr>
              <w:t>原辅材料理化性质见表2-</w:t>
            </w:r>
            <w:r>
              <w:rPr>
                <w:rFonts w:hint="eastAsia"/>
                <w:color w:val="000000" w:themeColor="text1"/>
                <w:sz w:val="24"/>
                <w:szCs w:val="24"/>
                <w:lang w:val="en-US" w:eastAsia="zh-CN"/>
                <w14:textFill>
                  <w14:solidFill>
                    <w14:schemeClr w14:val="tx1"/>
                  </w14:solidFill>
                </w14:textFill>
              </w:rPr>
              <w:t>5</w:t>
            </w:r>
            <w:r>
              <w:rPr>
                <w:rFonts w:hint="eastAsia"/>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表2-</w:t>
            </w:r>
            <w:r>
              <w:rPr>
                <w:rFonts w:hint="eastAsia"/>
                <w:b/>
                <w:bCs w:val="0"/>
                <w:color w:val="000000" w:themeColor="text1"/>
                <w:szCs w:val="21"/>
                <w:lang w:val="en-US" w:eastAsia="zh-CN"/>
                <w14:textFill>
                  <w14:solidFill>
                    <w14:schemeClr w14:val="tx1"/>
                  </w14:solidFill>
                </w14:textFill>
              </w:rPr>
              <w:t>5</w:t>
            </w:r>
            <w:r>
              <w:rPr>
                <w:rFonts w:hint="eastAsia"/>
                <w:b/>
                <w:bCs w:val="0"/>
                <w:color w:val="000000" w:themeColor="text1"/>
                <w:szCs w:val="21"/>
                <w14:textFill>
                  <w14:solidFill>
                    <w14:schemeClr w14:val="tx1"/>
                  </w14:solidFill>
                </w14:textFill>
              </w:rPr>
              <w:t xml:space="preserve"> </w:t>
            </w:r>
            <w:r>
              <w:rPr>
                <w:rFonts w:hint="default"/>
                <w:b/>
                <w:bCs w:val="0"/>
                <w:color w:val="000000" w:themeColor="text1"/>
                <w:szCs w:val="21"/>
                <w14:textFill>
                  <w14:solidFill>
                    <w14:schemeClr w14:val="tx1"/>
                  </w14:solidFill>
                </w14:textFill>
              </w:rPr>
              <w:t xml:space="preserve"> 原辅材料理化性质一览表</w:t>
            </w:r>
            <w:bookmarkEnd w:id="8"/>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28" w:type="dxa"/>
                <w:bottom w:w="0" w:type="dxa"/>
                <w:right w:w="28" w:type="dxa"/>
              </w:tblCellMar>
            </w:tblPr>
            <w:tblGrid>
              <w:gridCol w:w="805"/>
              <w:gridCol w:w="787"/>
              <w:gridCol w:w="3138"/>
              <w:gridCol w:w="1787"/>
              <w:gridCol w:w="1809"/>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399" w:hRule="atLeast"/>
                <w:tblHeader/>
                <w:jc w:val="center"/>
              </w:trPr>
              <w:tc>
                <w:tcPr>
                  <w:tcW w:w="483"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名称</w:t>
                  </w:r>
                </w:p>
              </w:tc>
              <w:tc>
                <w:tcPr>
                  <w:tcW w:w="472"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分子式</w:t>
                  </w:r>
                </w:p>
              </w:tc>
              <w:tc>
                <w:tcPr>
                  <w:tcW w:w="1884"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理化特性</w:t>
                  </w:r>
                </w:p>
              </w:tc>
              <w:tc>
                <w:tcPr>
                  <w:tcW w:w="1073"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燃烧爆炸性</w:t>
                  </w:r>
                </w:p>
              </w:tc>
              <w:tc>
                <w:tcPr>
                  <w:tcW w:w="1086" w:type="pct"/>
                  <w:tcBorders>
                    <w:tl2br w:val="nil"/>
                    <w:tr2bl w:val="nil"/>
                  </w:tcBorders>
                  <w:vAlign w:val="center"/>
                </w:tcPr>
                <w:p>
                  <w:pPr>
                    <w:pStyle w:val="54"/>
                    <w:keepNext w:val="0"/>
                    <w:keepLines w:val="0"/>
                    <w:suppressLineNumbers w:val="0"/>
                    <w:spacing w:before="0" w:beforeAutospacing="0" w:after="0" w:afterAutospacing="0" w:line="240" w:lineRule="auto"/>
                    <w:ind w:left="0" w:right="0"/>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毒性毒理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551" w:hRule="atLeast"/>
                <w:jc w:val="center"/>
              </w:trPr>
              <w:tc>
                <w:tcPr>
                  <w:tcW w:w="483" w:type="pct"/>
                  <w:tcBorders>
                    <w:tl2br w:val="nil"/>
                    <w:tr2bl w:val="nil"/>
                  </w:tcBorders>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pacing w:val="-4"/>
                      <w:sz w:val="21"/>
                      <w:szCs w:val="21"/>
                      <w:lang w:val="en-US" w:eastAsia="zh-CN"/>
                      <w14:textFill>
                        <w14:solidFill>
                          <w14:schemeClr w14:val="tx1"/>
                        </w14:solidFill>
                      </w14:textFill>
                    </w:rPr>
                  </w:pPr>
                  <w:r>
                    <w:rPr>
                      <w:rFonts w:hint="default" w:ascii="Times New Roman" w:hAnsi="Times New Roman" w:cs="Times New Roman"/>
                      <w:color w:val="000000" w:themeColor="text1"/>
                      <w:spacing w:val="-4"/>
                      <w:sz w:val="21"/>
                      <w:szCs w:val="21"/>
                      <w:lang w:val="en-US" w:eastAsia="zh-CN"/>
                      <w14:textFill>
                        <w14:solidFill>
                          <w14:schemeClr w14:val="tx1"/>
                        </w14:solidFill>
                      </w14:textFill>
                    </w:rPr>
                    <w:t>脱模剂</w:t>
                  </w:r>
                </w:p>
              </w:tc>
              <w:tc>
                <w:tcPr>
                  <w:tcW w:w="472"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884"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乳白色无特殊气味液体</w:t>
                  </w:r>
                  <w:r>
                    <w:rPr>
                      <w:rFonts w:hint="default" w:ascii="Times New Roman" w:hAnsi="Times New Roman" w:cs="Times New Roman"/>
                      <w:color w:val="000000" w:themeColor="text1"/>
                      <w14:textFill>
                        <w14:solidFill>
                          <w14:schemeClr w14:val="tx1"/>
                        </w14:solidFill>
                      </w14:textFill>
                    </w:rPr>
                    <w:t>，主要成分</w:t>
                  </w:r>
                  <w:r>
                    <w:rPr>
                      <w:rFonts w:hint="default" w:ascii="Times New Roman" w:hAnsi="Times New Roman" w:cs="Times New Roman"/>
                      <w:color w:val="000000" w:themeColor="text1"/>
                      <w:lang w:val="en-US" w:eastAsia="zh-CN"/>
                      <w14:textFill>
                        <w14:solidFill>
                          <w14:schemeClr w14:val="tx1"/>
                        </w14:solidFill>
                      </w14:textFill>
                    </w:rPr>
                    <w:t>合成硅油30%、高分子聚合物15%、表面活性剂2%、添加剂8%、水45%</w:t>
                  </w:r>
                  <w:r>
                    <w:rPr>
                      <w:rFonts w:hint="default" w:ascii="Times New Roman" w:hAnsi="Times New Roman" w:cs="Times New Roman"/>
                      <w:color w:val="000000" w:themeColor="text1"/>
                      <w:spacing w:val="-3"/>
                      <w14:textFill>
                        <w14:solidFill>
                          <w14:schemeClr w14:val="tx1"/>
                        </w14:solidFill>
                      </w14:textFill>
                    </w:rPr>
                    <w:t>，</w:t>
                  </w:r>
                  <w:r>
                    <w:rPr>
                      <w:rFonts w:hint="default" w:ascii="Times New Roman" w:hAnsi="Times New Roman" w:cs="Times New Roman"/>
                      <w:color w:val="000000" w:themeColor="text1"/>
                      <w:spacing w:val="-3"/>
                      <w:lang w:val="en-US" w:eastAsia="zh-CN"/>
                      <w14:textFill>
                        <w14:solidFill>
                          <w14:schemeClr w14:val="tx1"/>
                        </w14:solidFill>
                      </w14:textFill>
                    </w:rPr>
                    <w:t>相对</w:t>
                  </w:r>
                  <w:r>
                    <w:rPr>
                      <w:rFonts w:hint="default" w:ascii="Times New Roman" w:hAnsi="Times New Roman" w:cs="Times New Roman"/>
                      <w:color w:val="000000" w:themeColor="text1"/>
                      <w:spacing w:val="-3"/>
                      <w14:textFill>
                        <w14:solidFill>
                          <w14:schemeClr w14:val="tx1"/>
                        </w14:solidFill>
                      </w14:textFill>
                    </w:rPr>
                    <w:t>密度</w:t>
                  </w:r>
                  <w:r>
                    <w:rPr>
                      <w:rFonts w:hint="default" w:ascii="Times New Roman" w:hAnsi="Times New Roman" w:cs="Times New Roman"/>
                      <w:color w:val="000000" w:themeColor="text1"/>
                      <w:spacing w:val="-3"/>
                      <w:lang w:eastAsia="zh-CN"/>
                      <w14:textFill>
                        <w14:solidFill>
                          <w14:schemeClr w14:val="tx1"/>
                        </w14:solidFill>
                      </w14:textFill>
                    </w:rPr>
                    <w:t>（</w:t>
                  </w:r>
                  <w:r>
                    <w:rPr>
                      <w:rFonts w:hint="default" w:ascii="Times New Roman" w:hAnsi="Times New Roman" w:cs="Times New Roman"/>
                      <w:color w:val="000000" w:themeColor="text1"/>
                      <w:spacing w:val="-3"/>
                      <w:lang w:val="en-US" w:eastAsia="zh-CN"/>
                      <w14:textFill>
                        <w14:solidFill>
                          <w14:schemeClr w14:val="tx1"/>
                        </w14:solidFill>
                      </w14:textFill>
                    </w:rPr>
                    <w:t>水=1</w:t>
                  </w:r>
                  <w:r>
                    <w:rPr>
                      <w:rFonts w:hint="default" w:ascii="Times New Roman" w:hAnsi="Times New Roman" w:cs="Times New Roman"/>
                      <w:color w:val="000000" w:themeColor="text1"/>
                      <w:spacing w:val="-3"/>
                      <w:lang w:eastAsia="zh-CN"/>
                      <w14:textFill>
                        <w14:solidFill>
                          <w14:schemeClr w14:val="tx1"/>
                        </w14:solidFill>
                      </w14:textFill>
                    </w:rPr>
                    <w:t>）：</w:t>
                  </w:r>
                  <w:r>
                    <w:rPr>
                      <w:rFonts w:hint="default" w:ascii="Times New Roman" w:hAnsi="Times New Roman" w:cs="Times New Roman"/>
                      <w:color w:val="000000" w:themeColor="text1"/>
                      <w:spacing w:val="-3"/>
                      <w:lang w:val="en-US" w:eastAsia="zh-CN"/>
                      <w14:textFill>
                        <w14:solidFill>
                          <w14:schemeClr w14:val="tx1"/>
                        </w14:solidFill>
                      </w14:textFill>
                    </w:rPr>
                    <w:t>0.96~1.0</w:t>
                  </w:r>
                </w:p>
              </w:tc>
              <w:tc>
                <w:tcPr>
                  <w:tcW w:w="1073"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不燃</w:t>
                  </w:r>
                </w:p>
              </w:tc>
              <w:tc>
                <w:tcPr>
                  <w:tcW w:w="108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无资料</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562" w:hRule="atLeast"/>
                <w:jc w:val="center"/>
              </w:trPr>
              <w:tc>
                <w:tcPr>
                  <w:tcW w:w="483"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pacing w:val="-4"/>
                      <w:sz w:val="21"/>
                      <w:szCs w:val="21"/>
                      <w14:textFill>
                        <w14:solidFill>
                          <w14:schemeClr w14:val="tx1"/>
                        </w14:solidFill>
                      </w14:textFill>
                    </w:rPr>
                  </w:pPr>
                  <w:r>
                    <w:rPr>
                      <w:rFonts w:hint="default" w:ascii="Times New Roman" w:hAnsi="Times New Roman" w:cs="Times New Roman"/>
                      <w:color w:val="000000" w:themeColor="text1"/>
                      <w:spacing w:val="-4"/>
                      <w:sz w:val="21"/>
                      <w:szCs w:val="21"/>
                      <w:lang w:val="en-US" w:eastAsia="zh-CN"/>
                      <w14:textFill>
                        <w14:solidFill>
                          <w14:schemeClr w14:val="tx1"/>
                        </w14:solidFill>
                      </w14:textFill>
                    </w:rPr>
                    <w:t>切削液</w:t>
                  </w:r>
                </w:p>
              </w:tc>
              <w:tc>
                <w:tcPr>
                  <w:tcW w:w="472"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1884"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pacing w:val="-3"/>
                      <w:sz w:val="21"/>
                      <w:szCs w:val="21"/>
                      <w:lang w:val="en-US" w:eastAsia="zh-CN"/>
                      <w14:textFill>
                        <w14:solidFill>
                          <w14:schemeClr w14:val="tx1"/>
                        </w14:solidFill>
                      </w14:textFill>
                    </w:rPr>
                    <w:t>黄褐色液体，微弱油味，pH：8.6，密度：0.99g/cm</w:t>
                  </w:r>
                  <w:r>
                    <w:rPr>
                      <w:rFonts w:hint="default" w:ascii="Times New Roman" w:hAnsi="Times New Roman" w:cs="Times New Roman"/>
                      <w:color w:val="000000" w:themeColor="text1"/>
                      <w:spacing w:val="-3"/>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pacing w:val="-3"/>
                      <w:sz w:val="21"/>
                      <w:szCs w:val="21"/>
                      <w:lang w:val="en-US" w:eastAsia="zh-CN"/>
                      <w14:textFill>
                        <w14:solidFill>
                          <w14:schemeClr w14:val="tx1"/>
                        </w14:solidFill>
                      </w14:textFill>
                    </w:rPr>
                    <w:t>（15℃）</w:t>
                  </w:r>
                </w:p>
              </w:tc>
              <w:tc>
                <w:tcPr>
                  <w:tcW w:w="1073" w:type="pct"/>
                  <w:tcBorders>
                    <w:tl2br w:val="nil"/>
                    <w:tr2bl w:val="nil"/>
                  </w:tcBorders>
                  <w:vAlign w:val="center"/>
                </w:tcPr>
                <w:p>
                  <w:pPr>
                    <w:pStyle w:val="10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不燃</w:t>
                  </w:r>
                </w:p>
              </w:tc>
              <w:tc>
                <w:tcPr>
                  <w:tcW w:w="1086" w:type="pct"/>
                  <w:tcBorders>
                    <w:tl2br w:val="nil"/>
                    <w:tr2bl w:val="nil"/>
                  </w:tcBorders>
                  <w:vAlign w:val="center"/>
                </w:tcPr>
                <w:p>
                  <w:pPr>
                    <w:pStyle w:val="108"/>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无资料</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22" w:hRule="atLeast"/>
                <w:jc w:val="center"/>
              </w:trPr>
              <w:tc>
                <w:tcPr>
                  <w:tcW w:w="483"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pacing w:val="-4"/>
                      <w:sz w:val="21"/>
                      <w:szCs w:val="21"/>
                      <w:lang w:eastAsia="zh-CN"/>
                      <w14:textFill>
                        <w14:solidFill>
                          <w14:schemeClr w14:val="tx1"/>
                        </w14:solidFill>
                      </w14:textFill>
                    </w:rPr>
                  </w:pPr>
                  <w:r>
                    <w:rPr>
                      <w:rFonts w:hint="default" w:ascii="Times New Roman" w:hAnsi="Times New Roman" w:cs="Times New Roman"/>
                      <w:color w:val="000000" w:themeColor="text1"/>
                      <w:spacing w:val="-4"/>
                      <w:sz w:val="21"/>
                      <w:szCs w:val="21"/>
                      <w:lang w:val="en-US" w:eastAsia="zh-CN"/>
                      <w14:textFill>
                        <w14:solidFill>
                          <w14:schemeClr w14:val="tx1"/>
                        </w14:solidFill>
                      </w14:textFill>
                    </w:rPr>
                    <w:t>机油</w:t>
                  </w:r>
                </w:p>
              </w:tc>
              <w:tc>
                <w:tcPr>
                  <w:tcW w:w="472"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1884" w:type="pct"/>
                  <w:tcBorders>
                    <w:tl2br w:val="nil"/>
                    <w:tr2bl w:val="nil"/>
                  </w:tcBorders>
                  <w:shd w:val="clear" w:color="auto" w:fill="auto"/>
                  <w:vAlign w:val="center"/>
                </w:tcPr>
                <w:p>
                  <w:pPr>
                    <w:pStyle w:val="119"/>
                    <w:keepNext w:val="0"/>
                    <w:keepLines w:val="0"/>
                    <w:widowControl/>
                    <w:suppressLineNumbers w:val="0"/>
                    <w:kinsoku w:val="0"/>
                    <w:autoSpaceDE w:val="0"/>
                    <w:autoSpaceDN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黄色，室温下为半流体，具有矿物油特性气味，闪点：＞165℃，密度：近于900kg/cm</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1073" w:type="pct"/>
                  <w:tcBorders>
                    <w:tl2br w:val="nil"/>
                    <w:tr2bl w:val="nil"/>
                  </w:tcBorders>
                  <w:vAlign w:val="center"/>
                </w:tcPr>
                <w:p>
                  <w:pPr>
                    <w:pStyle w:val="10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可燃</w:t>
                  </w:r>
                </w:p>
              </w:tc>
              <w:tc>
                <w:tcPr>
                  <w:tcW w:w="1086" w:type="pct"/>
                  <w:tcBorders>
                    <w:tl2br w:val="nil"/>
                    <w:tr2bl w:val="nil"/>
                  </w:tcBorders>
                  <w:vAlign w:val="center"/>
                </w:tcPr>
                <w:p>
                  <w:pPr>
                    <w:pStyle w:val="108"/>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经口急性毒性：LD50＞2000mg/kg</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2777" w:hRule="atLeast"/>
                <w:jc w:val="center"/>
              </w:trPr>
              <w:tc>
                <w:tcPr>
                  <w:tcW w:w="483" w:type="pct"/>
                  <w:tcBorders>
                    <w:tl2br w:val="nil"/>
                    <w:tr2bl w:val="nil"/>
                  </w:tcBorders>
                  <w:vAlign w:val="center"/>
                </w:tcPr>
                <w:p>
                  <w:pPr>
                    <w:pStyle w:val="119"/>
                    <w:keepNext w:val="0"/>
                    <w:keepLines w:val="0"/>
                    <w:pageBreakBefore w:val="0"/>
                    <w:widowControl/>
                    <w:suppressLineNumbers w:val="0"/>
                    <w:kinsoku w:val="0"/>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cs="Times New Roman"/>
                      <w:color w:val="000000" w:themeColor="text1"/>
                      <w:spacing w:val="-4"/>
                      <w:sz w:val="21"/>
                      <w:szCs w:val="21"/>
                      <w:lang w:eastAsia="zh-CN"/>
                      <w14:textFill>
                        <w14:solidFill>
                          <w14:schemeClr w14:val="tx1"/>
                        </w14:solidFill>
                      </w14:textFill>
                    </w:rPr>
                  </w:pPr>
                  <w:r>
                    <w:rPr>
                      <w:rFonts w:hint="default" w:ascii="Times New Roman" w:hAnsi="Times New Roman" w:cs="Times New Roman"/>
                      <w:color w:val="000000" w:themeColor="text1"/>
                      <w:spacing w:val="-4"/>
                      <w:sz w:val="21"/>
                      <w:szCs w:val="21"/>
                      <w:lang w:val="en-US" w:eastAsia="zh-CN"/>
                      <w14:textFill>
                        <w14:solidFill>
                          <w14:schemeClr w14:val="tx1"/>
                        </w14:solidFill>
                      </w14:textFill>
                    </w:rPr>
                    <w:t>天然气</w:t>
                  </w:r>
                </w:p>
              </w:tc>
              <w:tc>
                <w:tcPr>
                  <w:tcW w:w="47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CH</w:t>
                  </w:r>
                  <w:r>
                    <w:rPr>
                      <w:rFonts w:hint="default" w:ascii="Times New Roman" w:hAnsi="Times New Roman" w:cs="Times New Roman"/>
                      <w:color w:val="000000" w:themeColor="text1"/>
                      <w:vertAlign w:val="subscript"/>
                      <w14:textFill>
                        <w14:solidFill>
                          <w14:schemeClr w14:val="tx1"/>
                        </w14:solidFill>
                      </w14:textFill>
                    </w:rPr>
                    <w:t>4</w:t>
                  </w:r>
                </w:p>
              </w:tc>
              <w:tc>
                <w:tcPr>
                  <w:tcW w:w="1884" w:type="pct"/>
                  <w:tcBorders>
                    <w:tl2br w:val="nil"/>
                    <w:tr2bl w:val="nil"/>
                  </w:tcBorders>
                  <w:vAlign w:val="center"/>
                </w:tcPr>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TW"/>
                      <w14:textFill>
                        <w14:solidFill>
                          <w14:schemeClr w14:val="tx1"/>
                        </w14:solidFill>
                      </w14:textFill>
                    </w:rPr>
                    <w:t>颜色</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无色</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气味</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无味</w:t>
                  </w:r>
                  <w:r>
                    <w:rPr>
                      <w:rFonts w:hint="default" w:ascii="Times New Roman" w:hAnsi="Times New Roman" w:cs="Times New Roman"/>
                      <w:color w:val="000000" w:themeColor="text1"/>
                      <w14:textFill>
                        <w14:solidFill>
                          <w14:schemeClr w14:val="tx1"/>
                        </w14:solidFill>
                      </w14:textFill>
                    </w:rPr>
                    <w:t>，</w:t>
                  </w:r>
                </w:p>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TW"/>
                      <w14:textFill>
                        <w14:solidFill>
                          <w14:schemeClr w14:val="tx1"/>
                        </w14:solidFill>
                      </w14:textFill>
                    </w:rPr>
                    <w:t>熔点</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-182.5℃</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沸点</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-161.5℃</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溶解度（常温常压）</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0.03</w:t>
                  </w:r>
                  <w:r>
                    <w:rPr>
                      <w:rFonts w:hint="default" w:ascii="Times New Roman" w:hAnsi="Times New Roman" w:cs="Times New Roman"/>
                      <w:color w:val="000000" w:themeColor="text1"/>
                      <w14:textFill>
                        <w14:solidFill>
                          <w14:schemeClr w14:val="tx1"/>
                        </w14:solidFill>
                      </w14:textFill>
                    </w:rPr>
                    <w:t>，</w:t>
                  </w:r>
                </w:p>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蒸气压</w:t>
                  </w:r>
                  <w:r>
                    <w:rPr>
                      <w:rFonts w:hint="default" w:ascii="Times New Roman" w:hAnsi="Times New Roman" w:cs="Times New Roman"/>
                      <w:color w:val="000000" w:themeColor="text1"/>
                      <w:lang w:eastAsia="zh-TW"/>
                      <w14:textFill>
                        <w14:solidFill>
                          <w14:schemeClr w14:val="tx1"/>
                        </w14:solidFill>
                      </w14:textFill>
                    </w:rPr>
                    <w:t>53.32kPa/-168.8℃</w:t>
                  </w:r>
                  <w:r>
                    <w:rPr>
                      <w:rFonts w:hint="default" w:ascii="Times New Roman" w:hAnsi="Times New Roman" w:cs="Times New Roman"/>
                      <w:color w:val="000000" w:themeColor="text1"/>
                      <w14:textFill>
                        <w14:solidFill>
                          <w14:schemeClr w14:val="tx1"/>
                        </w14:solidFill>
                      </w14:textFill>
                    </w:rPr>
                    <w:t>，</w:t>
                  </w:r>
                </w:p>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lang w:eastAsia="zh-TW"/>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饱和蒸气压</w:t>
                  </w:r>
                  <w:r>
                    <w:rPr>
                      <w:rFonts w:hint="default" w:ascii="Times New Roman" w:hAnsi="Times New Roman" w:cs="Times New Roman"/>
                      <w:color w:val="000000" w:themeColor="text1"/>
                      <w:lang w:eastAsia="zh-TW"/>
                      <w14:textFill>
                        <w14:solidFill>
                          <w14:schemeClr w14:val="tx1"/>
                        </w14:solidFill>
                      </w14:textFill>
                    </w:rPr>
                    <w:t>（kPa）53.32(-168.8℃）</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相对密度（水=1）0.42(</w:t>
                  </w:r>
                </w:p>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lang w:eastAsia="zh-TW"/>
                      <w14:textFill>
                        <w14:solidFill>
                          <w14:schemeClr w14:val="tx1"/>
                        </w14:solidFill>
                      </w14:textFill>
                    </w:rPr>
                  </w:pPr>
                  <w:r>
                    <w:rPr>
                      <w:rFonts w:hint="default" w:ascii="Times New Roman" w:hAnsi="Times New Roman" w:cs="Times New Roman"/>
                      <w:color w:val="000000" w:themeColor="text1"/>
                      <w:lang w:eastAsia="zh-TW"/>
                      <w14:textFill>
                        <w14:solidFill>
                          <w14:schemeClr w14:val="tx1"/>
                        </w14:solidFill>
                      </w14:textFill>
                    </w:rPr>
                    <w:t>-164℃）</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相对密度（空气=1）</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TW"/>
                      <w14:textFill>
                        <w14:solidFill>
                          <w14:schemeClr w14:val="tx1"/>
                        </w14:solidFill>
                      </w14:textFill>
                    </w:rPr>
                    <w:t>0.5548（273.15K、101325Pa）</w:t>
                  </w:r>
                </w:p>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TW"/>
                      <w14:textFill>
                        <w14:solidFill>
                          <w14:schemeClr w14:val="tx1"/>
                        </w14:solidFill>
                      </w14:textFill>
                    </w:rPr>
                    <w:t>临界温度（℃）-82.6</w:t>
                  </w:r>
                  <w:r>
                    <w:rPr>
                      <w:rFonts w:hint="default" w:ascii="Times New Roman" w:hAnsi="Times New Roman" w:cs="Times New Roman"/>
                      <w:color w:val="000000" w:themeColor="text1"/>
                      <w14:textFill>
                        <w14:solidFill>
                          <w14:schemeClr w14:val="tx1"/>
                        </w14:solidFill>
                      </w14:textFill>
                    </w:rPr>
                    <w:t>，临界压力（</w:t>
                  </w:r>
                </w:p>
                <w:p>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MPa）：4.59</w:t>
                  </w:r>
                </w:p>
              </w:tc>
              <w:tc>
                <w:tcPr>
                  <w:tcW w:w="1073" w:type="pct"/>
                  <w:tcBorders>
                    <w:tl2br w:val="nil"/>
                    <w:tr2bl w:val="nil"/>
                  </w:tcBorders>
                  <w:vAlign w:val="center"/>
                </w:tcPr>
                <w:p>
                  <w:pPr>
                    <w:keepNext w:val="0"/>
                    <w:keepLines w:val="0"/>
                    <w:pageBreakBefore w:val="0"/>
                    <w:suppressLineNumbers w:val="0"/>
                    <w:overflowPunct/>
                    <w:topLinePunct w:val="0"/>
                    <w:bidi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爆炸上限%(V/V）15.4</w:t>
                  </w:r>
                </w:p>
                <w:p>
                  <w:pPr>
                    <w:keepNext w:val="0"/>
                    <w:keepLines w:val="0"/>
                    <w:pageBreakBefore w:val="0"/>
                    <w:suppressLineNumbers w:val="0"/>
                    <w:overflowPunct/>
                    <w:topLinePunct w:val="0"/>
                    <w:bidi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爆炸下限%(V/V）5.0</w:t>
                  </w:r>
                </w:p>
                <w:p>
                  <w:pPr>
                    <w:keepNext w:val="0"/>
                    <w:keepLines w:val="0"/>
                    <w:pageBreakBefore w:val="0"/>
                    <w:suppressLineNumbers w:val="0"/>
                    <w:overflowPunct/>
                    <w:topLinePunct w:val="0"/>
                    <w:bidi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闪点（℃）：-188</w:t>
                  </w:r>
                  <w:r>
                    <w:rPr>
                      <w:rFonts w:hint="eastAsia" w:cs="Times New Roman"/>
                      <w:color w:val="000000" w:themeColor="text1"/>
                      <w:lang w:eastAsia="zh-CN"/>
                      <w14:textFill>
                        <w14:solidFill>
                          <w14:schemeClr w14:val="tx1"/>
                        </w14:solidFill>
                      </w14:textFill>
                    </w:rPr>
                    <w:t>，</w:t>
                  </w:r>
                </w:p>
                <w:p>
                  <w:pPr>
                    <w:keepNext w:val="0"/>
                    <w:keepLines w:val="0"/>
                    <w:pageBreakBefore w:val="0"/>
                    <w:suppressLineNumbers w:val="0"/>
                    <w:overflowPunct/>
                    <w:topLinePunct w:val="0"/>
                    <w:bidi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引燃温度（℃）538。</w:t>
                  </w:r>
                </w:p>
              </w:tc>
              <w:tc>
                <w:tcPr>
                  <w:tcW w:w="1086" w:type="pct"/>
                  <w:tcBorders>
                    <w:tl2br w:val="nil"/>
                    <w:tr2bl w:val="nil"/>
                  </w:tcBorders>
                  <w:vAlign w:val="center"/>
                </w:tcPr>
                <w:p>
                  <w:pPr>
                    <w:keepNext w:val="0"/>
                    <w:keepLines w:val="0"/>
                    <w:pageBreakBefore w:val="0"/>
                    <w:suppressLineNumbers w:val="0"/>
                    <w:overflowPunct/>
                    <w:topLinePunct w:val="0"/>
                    <w:bidi w:val="0"/>
                    <w:adjustRightInd w:val="0"/>
                    <w:snapToGrid w:val="0"/>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急性毒性：小鼠吸入2%浓度×60分钟，麻醉作用；兔吸入2%浓度×60分钟，麻醉作用。</w:t>
                  </w:r>
                </w:p>
              </w:tc>
            </w:tr>
          </w:tbl>
          <w:p>
            <w:pPr>
              <w:keepNext w:val="0"/>
              <w:keepLines w:val="0"/>
              <w:suppressLineNumbers w:val="0"/>
              <w:adjustRightInd w:val="0"/>
              <w:snapToGrid w:val="0"/>
              <w:spacing w:before="0" w:beforeAutospacing="0" w:after="0" w:afterAutospacing="0"/>
              <w:ind w:left="0" w:right="0" w:firstLine="422" w:firstLineChars="20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4、主要设备</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bookmarkStart w:id="9" w:name="_Ref17759"/>
            <w:r>
              <w:rPr>
                <w:rFonts w:hint="default"/>
                <w:b/>
                <w:bCs w:val="0"/>
                <w:color w:val="000000" w:themeColor="text1"/>
                <w:szCs w:val="21"/>
                <w14:textFill>
                  <w14:solidFill>
                    <w14:schemeClr w14:val="tx1"/>
                  </w14:solidFill>
                </w14:textFill>
              </w:rPr>
              <w:t>表2-</w:t>
            </w:r>
            <w:r>
              <w:rPr>
                <w:rFonts w:hint="eastAsia"/>
                <w:b/>
                <w:bCs w:val="0"/>
                <w:color w:val="000000" w:themeColor="text1"/>
                <w:szCs w:val="21"/>
                <w:lang w:val="en-US" w:eastAsia="zh-CN"/>
                <w14:textFill>
                  <w14:solidFill>
                    <w14:schemeClr w14:val="tx1"/>
                  </w14:solidFill>
                </w14:textFill>
              </w:rPr>
              <w:t>6</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default"/>
                <w:b/>
                <w:bCs w:val="0"/>
                <w:color w:val="000000" w:themeColor="text1"/>
                <w:szCs w:val="21"/>
                <w14:textFill>
                  <w14:solidFill>
                    <w14:schemeClr w14:val="tx1"/>
                  </w14:solidFill>
                </w14:textFill>
              </w:rPr>
              <w:t>主要设备清单</w:t>
            </w:r>
            <w:bookmarkEnd w:id="9"/>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81"/>
              <w:gridCol w:w="1134"/>
              <w:gridCol w:w="955"/>
              <w:gridCol w:w="955"/>
              <w:gridCol w:w="1860"/>
              <w:gridCol w:w="1036"/>
              <w:gridCol w:w="170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08" w:type="pct"/>
                  <w:tcBorders>
                    <w:top w:val="single" w:color="auto" w:sz="12" w:space="0"/>
                    <w:bottom w:val="single" w:color="auto" w:sz="6"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b/>
                      <w:color w:val="000000" w:themeColor="text1"/>
                      <w14:textFill>
                        <w14:solidFill>
                          <w14:schemeClr w14:val="tx1"/>
                        </w14:solidFill>
                      </w14:textFill>
                    </w:rPr>
                  </w:pPr>
                  <w:bookmarkStart w:id="10" w:name="_Hlk51750113"/>
                  <w:r>
                    <w:rPr>
                      <w:rFonts w:hint="default" w:ascii="Times New Roman" w:hAnsi="Times New Roman" w:cs="Times New Roman"/>
                      <w:b/>
                      <w:color w:val="000000" w:themeColor="text1"/>
                      <w14:textFill>
                        <w14:solidFill>
                          <w14:schemeClr w14:val="tx1"/>
                        </w14:solidFill>
                      </w14:textFill>
                    </w:rPr>
                    <w:t>序号</w:t>
                  </w:r>
                </w:p>
              </w:tc>
              <w:tc>
                <w:tcPr>
                  <w:tcW w:w="680" w:type="pct"/>
                  <w:tcBorders>
                    <w:top w:val="single" w:color="auto" w:sz="12" w:space="0"/>
                    <w:bottom w:val="single" w:color="auto" w:sz="6"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lang w:val="en-US" w:eastAsia="zh-CN"/>
                      <w14:textFill>
                        <w14:solidFill>
                          <w14:schemeClr w14:val="tx1"/>
                        </w14:solidFill>
                      </w14:textFill>
                    </w:rPr>
                    <w:t>生产</w:t>
                  </w:r>
                  <w:r>
                    <w:rPr>
                      <w:rFonts w:hint="default" w:ascii="Times New Roman" w:hAnsi="Times New Roman" w:cs="Times New Roman"/>
                      <w:b/>
                      <w:color w:val="000000" w:themeColor="text1"/>
                      <w14:textFill>
                        <w14:solidFill>
                          <w14:schemeClr w14:val="tx1"/>
                        </w14:solidFill>
                      </w14:textFill>
                    </w:rPr>
                    <w:t>单元</w:t>
                  </w:r>
                </w:p>
              </w:tc>
              <w:tc>
                <w:tcPr>
                  <w:tcW w:w="1147" w:type="pct"/>
                  <w:gridSpan w:val="2"/>
                  <w:tcBorders>
                    <w:top w:val="single" w:color="auto" w:sz="12" w:space="0"/>
                    <w:bottom w:val="single" w:color="auto" w:sz="6"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名称</w:t>
                  </w:r>
                </w:p>
              </w:tc>
              <w:tc>
                <w:tcPr>
                  <w:tcW w:w="1116" w:type="pct"/>
                  <w:tcBorders>
                    <w:top w:val="single" w:color="auto" w:sz="12" w:space="0"/>
                    <w:bottom w:val="single" w:color="auto" w:sz="6"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规格或型号</w:t>
                  </w:r>
                </w:p>
              </w:tc>
              <w:tc>
                <w:tcPr>
                  <w:tcW w:w="622" w:type="pct"/>
                  <w:tcBorders>
                    <w:top w:val="single" w:color="auto" w:sz="12" w:space="0"/>
                    <w:bottom w:val="single" w:color="auto" w:sz="6"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数量/台（套）</w:t>
                  </w:r>
                </w:p>
              </w:tc>
              <w:tc>
                <w:tcPr>
                  <w:tcW w:w="1023" w:type="pct"/>
                  <w:tcBorders>
                    <w:top w:val="single" w:color="auto" w:sz="12" w:space="0"/>
                    <w:bottom w:val="single" w:color="auto" w:sz="6" w:space="0"/>
                  </w:tcBorders>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87" w:hRule="atLeast"/>
                <w:jc w:val="center"/>
              </w:trPr>
              <w:tc>
                <w:tcPr>
                  <w:tcW w:w="408" w:type="pct"/>
                  <w:tcBorders>
                    <w:top w:val="single" w:color="auto" w:sz="6"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0"/>
                      <w:szCs w:val="20"/>
                      <w14:textFill>
                        <w14:solidFill>
                          <w14:schemeClr w14:val="tx1"/>
                        </w14:solidFill>
                      </w14:textFill>
                    </w:rPr>
                  </w:pPr>
                  <w:r>
                    <w:rPr>
                      <w:rFonts w:hint="default" w:ascii="Times New Roman" w:hAnsi="Times New Roman" w:cs="Times New Roman"/>
                      <w:color w:val="000000" w:themeColor="text1"/>
                      <w:sz w:val="20"/>
                      <w:szCs w:val="20"/>
                      <w14:textFill>
                        <w14:solidFill>
                          <w14:schemeClr w14:val="tx1"/>
                        </w14:solidFill>
                      </w14:textFill>
                    </w:rPr>
                    <w:t>1</w:t>
                  </w:r>
                </w:p>
              </w:tc>
              <w:tc>
                <w:tcPr>
                  <w:tcW w:w="680" w:type="pct"/>
                  <w:vMerge w:val="restart"/>
                  <w:tcBorders>
                    <w:top w:val="single" w:color="auto"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熔化</w:t>
                  </w:r>
                </w:p>
              </w:tc>
              <w:tc>
                <w:tcPr>
                  <w:tcW w:w="1147" w:type="pct"/>
                  <w:gridSpan w:val="2"/>
                  <w:tcBorders>
                    <w:top w:val="single" w:color="auto" w:sz="6"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双蓄热熔炉</w:t>
                  </w:r>
                </w:p>
              </w:tc>
              <w:tc>
                <w:tcPr>
                  <w:tcW w:w="1116" w:type="pct"/>
                  <w:tcBorders>
                    <w:top w:val="single" w:color="auto" w:sz="6"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0.8T</w:t>
                  </w:r>
                </w:p>
              </w:tc>
              <w:tc>
                <w:tcPr>
                  <w:tcW w:w="622" w:type="pct"/>
                  <w:tcBorders>
                    <w:top w:val="single" w:color="auto" w:sz="6"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15</w:t>
                  </w:r>
                </w:p>
              </w:tc>
              <w:tc>
                <w:tcPr>
                  <w:tcW w:w="1023" w:type="pct"/>
                  <w:tcBorders>
                    <w:top w:val="single" w:color="auto" w:sz="6"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lang w:val="en-US" w:eastAsia="zh-CN"/>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集中熔化炉</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3</w:t>
                  </w:r>
                </w:p>
              </w:tc>
              <w:tc>
                <w:tcPr>
                  <w:tcW w:w="68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压铸成型</w:t>
                  </w: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2000T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4</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lang w:eastAsia="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1600T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5</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color w:val="000000" w:themeColor="text1"/>
                      <w:lang w:eastAsia="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rPr>
                      <w:rFonts w:hint="default" w:ascii="Times New Roman" w:hAnsi="Times New Roman" w:cs="Times New Roman"/>
                      <w:color w:val="000000" w:themeColor="text1"/>
                      <w:lang w:eastAsia="en-US"/>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1000T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pStyle w:val="88"/>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97"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6</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850T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7</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750T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8</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lang w:eastAsia="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420T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9</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280T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3</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10</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500T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11</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精密冷室压铸机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400T</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3</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12</w:t>
                  </w:r>
                </w:p>
              </w:tc>
              <w:tc>
                <w:tcPr>
                  <w:tcW w:w="68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去浇口</w:t>
                  </w: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锯床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TY-L-8</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13</w:t>
                  </w:r>
                </w:p>
              </w:tc>
              <w:tc>
                <w:tcPr>
                  <w:tcW w:w="68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打磨</w:t>
                  </w: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砂带机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240型</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14</w:t>
                  </w:r>
                </w:p>
              </w:tc>
              <w:tc>
                <w:tcPr>
                  <w:tcW w:w="68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抛丸</w:t>
                  </w: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抛丸机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100型</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lang w:val="en-US" w:eastAsia="zh-CN"/>
                      <w14:textFill>
                        <w14:solidFill>
                          <w14:schemeClr w14:val="tx1"/>
                        </w14:solidFill>
                      </w14:textFill>
                    </w:rPr>
                    <w:t>15</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lang w:val="en-US" w:eastAsia="zh-CN"/>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抛丸机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Q376</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lang w:val="en-US" w:eastAsia="zh-CN"/>
                      <w14:textFill>
                        <w14:solidFill>
                          <w14:schemeClr w14:val="tx1"/>
                        </w14:solidFill>
                      </w14:textFill>
                    </w:rPr>
                    <w:t>16</w:t>
                  </w:r>
                </w:p>
              </w:tc>
              <w:tc>
                <w:tcPr>
                  <w:tcW w:w="68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喷砂</w:t>
                  </w:r>
                </w:p>
              </w:tc>
              <w:tc>
                <w:tcPr>
                  <w:tcW w:w="57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喷砂房</w:t>
                  </w:r>
                </w:p>
              </w:tc>
              <w:tc>
                <w:tcPr>
                  <w:tcW w:w="57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喷砂机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SJK-1210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lang w:val="en-US" w:eastAsia="zh-CN"/>
                      <w14:textFill>
                        <w14:solidFill>
                          <w14:schemeClr w14:val="tx1"/>
                        </w14:solidFill>
                      </w14:textFill>
                    </w:rPr>
                    <w:t>17</w:t>
                  </w:r>
                </w:p>
              </w:tc>
              <w:tc>
                <w:tcPr>
                  <w:tcW w:w="68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机加工</w:t>
                  </w: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CNC加工中心</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HMC500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w:t>
                  </w:r>
                  <w:r>
                    <w:rPr>
                      <w:rFonts w:hint="default" w:ascii="Times New Roman" w:hAnsi="Times New Roman" w:cs="Times New Roman"/>
                      <w:color w:val="000000" w:themeColor="text1"/>
                      <w:kern w:val="0"/>
                      <w:sz w:val="20"/>
                      <w:szCs w:val="20"/>
                      <w:lang w:val="en-US" w:eastAsia="zh-CN"/>
                      <w14:textFill>
                        <w14:solidFill>
                          <w14:schemeClr w14:val="tx1"/>
                        </w14:solidFill>
                      </w14:textFill>
                    </w:rPr>
                    <w:t>8</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CNC加工中心</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1370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1</w:t>
                  </w:r>
                  <w:r>
                    <w:rPr>
                      <w:rFonts w:hint="default" w:ascii="Times New Roman" w:hAnsi="Times New Roman" w:cs="Times New Roman"/>
                      <w:color w:val="000000" w:themeColor="text1"/>
                      <w:kern w:val="0"/>
                      <w:sz w:val="20"/>
                      <w:szCs w:val="20"/>
                      <w:lang w:val="en-US" w:eastAsia="zh-CN"/>
                      <w14:textFill>
                        <w14:solidFill>
                          <w14:schemeClr w14:val="tx1"/>
                        </w14:solidFill>
                      </w14:textFill>
                    </w:rPr>
                    <w:t>9</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CNC加工中心</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1165</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lang w:val="en-US" w:eastAsia="zh-CN"/>
                      <w14:textFill>
                        <w14:solidFill>
                          <w14:schemeClr w14:val="tx1"/>
                        </w14:solidFill>
                      </w14:textFill>
                    </w:rPr>
                    <w:t>20</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CNC加工中心</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VML855</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kern w:val="0"/>
                      <w:sz w:val="20"/>
                      <w:szCs w:val="20"/>
                      <w:lang w:val="en-US" w:eastAsia="zh-CN"/>
                      <w14:textFill>
                        <w14:solidFill>
                          <w14:schemeClr w14:val="tx1"/>
                        </w14:solidFill>
                      </w14:textFill>
                    </w:rPr>
                  </w:pPr>
                  <w:r>
                    <w:rPr>
                      <w:rFonts w:hint="default" w:ascii="Times New Roman" w:hAnsi="Times New Roman" w:cs="Times New Roman"/>
                      <w:color w:val="000000" w:themeColor="text1"/>
                      <w:kern w:val="0"/>
                      <w:sz w:val="20"/>
                      <w:szCs w:val="20"/>
                      <w:lang w:val="en-US" w:eastAsia="zh-CN"/>
                      <w14:textFill>
                        <w14:solidFill>
                          <w14:schemeClr w14:val="tx1"/>
                        </w14:solidFill>
                      </w14:textFill>
                    </w:rPr>
                    <w:t>21</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CNC加工中心</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JZ855</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22</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数控车床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CJL0640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23</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数控车床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XD-V40K</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24</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数控车床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1350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25</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车床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JC6140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2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26</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铣床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28</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bookmarkStart w:id="11" w:name="OLE_LINK32" w:colFirst="2" w:colLast="2"/>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带锯机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MJ346E</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29</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压力机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J23-25</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3</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ottom"/>
                    <w:rPr>
                      <w:rFonts w:hint="default" w:ascii="Times New Roman" w:hAnsi="Times New Roman" w:cs="Times New Roman"/>
                      <w:color w:val="000000" w:themeColor="text1"/>
                      <w:kern w:val="0"/>
                      <w:sz w:val="20"/>
                      <w:szCs w:val="20"/>
                      <w14:textFill>
                        <w14:solidFill>
                          <w14:schemeClr w14:val="tx1"/>
                        </w14:solidFill>
                      </w14:textFill>
                    </w:rPr>
                  </w:pPr>
                  <w:r>
                    <w:rPr>
                      <w:rFonts w:hint="default" w:ascii="Times New Roman" w:hAnsi="Times New Roman" w:cs="Times New Roman"/>
                      <w:color w:val="000000" w:themeColor="text1"/>
                      <w:kern w:val="0"/>
                      <w:sz w:val="20"/>
                      <w:szCs w:val="20"/>
                      <w14:textFill>
                        <w14:solidFill>
                          <w14:schemeClr w14:val="tx1"/>
                        </w14:solidFill>
                      </w14:textFill>
                    </w:rPr>
                    <w:t>30</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精雕机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150-100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16"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31</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钻床</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M0DEL-24125</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10</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24"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32</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攻丝机</w:t>
                  </w:r>
                </w:p>
              </w:tc>
              <w:tc>
                <w:tcPr>
                  <w:tcW w:w="1116"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YD2-20</w:t>
                  </w:r>
                </w:p>
              </w:tc>
              <w:tc>
                <w:tcPr>
                  <w:tcW w:w="622"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10</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24" w:hRule="atLeast"/>
                <w:jc w:val="center"/>
              </w:trPr>
              <w:tc>
                <w:tcPr>
                  <w:tcW w:w="408" w:type="pct"/>
                  <w:tcBorders>
                    <w:top w:val="single" w:color="auto" w:sz="4" w:space="0"/>
                    <w:bottom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33</w:t>
                  </w:r>
                </w:p>
              </w:tc>
              <w:tc>
                <w:tcPr>
                  <w:tcW w:w="68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0"/>
                      <w:lang w:val="en-US" w:eastAsia="zh-CN"/>
                      <w14:textFill>
                        <w14:solidFill>
                          <w14:schemeClr w14:val="tx1"/>
                        </w14:solidFill>
                      </w14:textFill>
                    </w:rPr>
                  </w:pPr>
                  <w:r>
                    <w:rPr>
                      <w:rFonts w:hint="default" w:ascii="Times New Roman" w:hAnsi="Times New Roman" w:cs="Times New Roman"/>
                      <w:color w:val="000000" w:themeColor="text1"/>
                      <w:kern w:val="0"/>
                      <w:lang w:val="en-US" w:eastAsia="zh-CN"/>
                      <w14:textFill>
                        <w14:solidFill>
                          <w14:schemeClr w14:val="tx1"/>
                        </w14:solidFill>
                      </w14:textFill>
                    </w:rPr>
                    <w:t>辅助设备</w:t>
                  </w:r>
                </w:p>
              </w:tc>
              <w:tc>
                <w:tcPr>
                  <w:tcW w:w="1147" w:type="pct"/>
                  <w:gridSpan w:val="2"/>
                  <w:tcBorders>
                    <w:top w:val="single" w:color="auto" w:sz="4" w:space="0"/>
                    <w:bottom w:val="single" w:color="auto" w:sz="4" w:space="0"/>
                  </w:tcBorders>
                  <w:shd w:val="clear" w:color="auto" w:fill="auto"/>
                  <w:vAlign w:val="center"/>
                </w:tcPr>
                <w:p>
                  <w:pPr>
                    <w:pStyle w:val="119"/>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sz w:val="21"/>
                      <w:szCs w:val="21"/>
                      <w:lang w:eastAsia="zh-CN"/>
                    </w:rPr>
                    <w:t>三座标</w:t>
                  </w:r>
                </w:p>
              </w:tc>
              <w:tc>
                <w:tcPr>
                  <w:tcW w:w="1116" w:type="pct"/>
                  <w:tcBorders>
                    <w:top w:val="single" w:color="auto" w:sz="4" w:space="0"/>
                    <w:bottom w:val="single" w:color="auto" w:sz="4" w:space="0"/>
                  </w:tcBorders>
                  <w:shd w:val="clear" w:color="auto" w:fill="auto"/>
                  <w:vAlign w:val="center"/>
                </w:tcPr>
                <w:p>
                  <w:pPr>
                    <w:pStyle w:val="119"/>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sz w:val="21"/>
                      <w:szCs w:val="21"/>
                      <w:lang w:eastAsia="zh-CN"/>
                    </w:rPr>
                    <w:t>1070</w:t>
                  </w:r>
                </w:p>
              </w:tc>
              <w:tc>
                <w:tcPr>
                  <w:tcW w:w="622" w:type="pct"/>
                  <w:tcBorders>
                    <w:top w:val="single" w:color="auto" w:sz="4" w:space="0"/>
                    <w:bottom w:val="single" w:color="auto" w:sz="4" w:space="0"/>
                  </w:tcBorders>
                  <w:shd w:val="clear" w:color="auto" w:fill="auto"/>
                  <w:vAlign w:val="center"/>
                </w:tcPr>
                <w:p>
                  <w:pPr>
                    <w:pStyle w:val="119"/>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lang w:eastAsia="zh-CN"/>
                    </w:rPr>
                    <w:t>1</w:t>
                  </w:r>
                </w:p>
              </w:tc>
              <w:tc>
                <w:tcPr>
                  <w:tcW w:w="1023" w:type="pct"/>
                  <w:tcBorders>
                    <w:top w:val="single" w:color="auto" w:sz="4" w:space="0"/>
                    <w:bottom w:val="single" w:color="auto" w:sz="4" w:space="0"/>
                  </w:tcBorders>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408" w:type="pct"/>
                  <w:tcBorders>
                    <w:top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34</w:t>
                  </w:r>
                </w:p>
              </w:tc>
              <w:tc>
                <w:tcPr>
                  <w:tcW w:w="68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kern w:val="0"/>
                      <w14:textFill>
                        <w14:solidFill>
                          <w14:schemeClr w14:val="tx1"/>
                        </w14:solidFill>
                      </w14:textFill>
                    </w:rPr>
                  </w:pPr>
                </w:p>
              </w:tc>
              <w:tc>
                <w:tcPr>
                  <w:tcW w:w="1147" w:type="pct"/>
                  <w:gridSpan w:val="2"/>
                  <w:shd w:val="clear" w:color="auto" w:fill="auto"/>
                  <w:vAlign w:val="center"/>
                </w:tcPr>
                <w:p>
                  <w:pPr>
                    <w:pStyle w:val="119"/>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sz w:val="21"/>
                      <w:szCs w:val="21"/>
                      <w:lang w:eastAsia="zh-CN"/>
                    </w:rPr>
                    <w:t>螺压杆空机</w:t>
                  </w:r>
                </w:p>
              </w:tc>
              <w:tc>
                <w:tcPr>
                  <w:tcW w:w="1116" w:type="pct"/>
                  <w:shd w:val="clear" w:color="auto" w:fill="auto"/>
                  <w:vAlign w:val="center"/>
                </w:tcPr>
                <w:p>
                  <w:pPr>
                    <w:pStyle w:val="119"/>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sz w:val="21"/>
                      <w:szCs w:val="21"/>
                      <w:lang w:eastAsia="zh-CN"/>
                    </w:rPr>
                    <w:t>HG22B-8</w:t>
                  </w:r>
                </w:p>
              </w:tc>
              <w:tc>
                <w:tcPr>
                  <w:tcW w:w="622" w:type="pct"/>
                  <w:shd w:val="clear" w:color="auto" w:fill="auto"/>
                  <w:vAlign w:val="center"/>
                </w:tcPr>
                <w:p>
                  <w:pPr>
                    <w:pStyle w:val="119"/>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lang w:eastAsia="zh-CN"/>
                    </w:rPr>
                    <w:t>5</w:t>
                  </w:r>
                </w:p>
              </w:tc>
              <w:tc>
                <w:tcPr>
                  <w:tcW w:w="1023"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国产，新增</w:t>
                  </w:r>
                </w:p>
              </w:tc>
            </w:tr>
            <w:bookmarkEnd w:id="10"/>
            <w:bookmarkEnd w:id="11"/>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jc w:val="center"/>
              </w:trPr>
              <w:tc>
                <w:tcPr>
                  <w:tcW w:w="3353" w:type="pct"/>
                  <w:gridSpan w:val="5"/>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合计</w:t>
                  </w:r>
                </w:p>
              </w:tc>
              <w:tc>
                <w:tcPr>
                  <w:tcW w:w="622" w:type="pct"/>
                  <w:shd w:val="clear" w:color="auto" w:fill="auto"/>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94</w:t>
                  </w:r>
                </w:p>
              </w:tc>
              <w:tc>
                <w:tcPr>
                  <w:tcW w:w="1023" w:type="pct"/>
                  <w:vAlign w:val="center"/>
                </w:tcPr>
                <w:p>
                  <w:pPr>
                    <w:pStyle w:val="17"/>
                    <w:keepNext w:val="0"/>
                    <w:keepLines w:val="0"/>
                    <w:pageBreakBefore w:val="0"/>
                    <w:suppressLineNumbers w:val="0"/>
                    <w:tabs>
                      <w:tab w:val="right" w:leader="dot" w:pos="8778"/>
                    </w:tabs>
                    <w:kinsoku/>
                    <w:wordWrap/>
                    <w:overflowPunct/>
                    <w:topLinePunct w:val="0"/>
                    <w:autoSpaceDE/>
                    <w:autoSpaceDN/>
                    <w:bidi w:val="0"/>
                    <w:adjustRightInd/>
                    <w:snapToGrid/>
                    <w:spacing w:beforeAutospacing="0" w:afterAutospacing="0" w:line="240" w:lineRule="auto"/>
                    <w:ind w:left="0" w:right="0"/>
                    <w:jc w:val="center"/>
                    <w:rPr>
                      <w:rFonts w:hint="default" w:ascii="Times New Roman" w:hAnsi="Times New Roman" w:cs="Times New Roman"/>
                      <w:b w:val="0"/>
                      <w:color w:val="000000" w:themeColor="text1"/>
                      <w:sz w:val="21"/>
                      <w:szCs w:val="21"/>
                      <w14:textFill>
                        <w14:solidFill>
                          <w14:schemeClr w14:val="tx1"/>
                        </w14:solidFill>
                      </w14:textFill>
                    </w:rPr>
                  </w:pPr>
                  <w:r>
                    <w:rPr>
                      <w:rFonts w:hint="default" w:ascii="Times New Roman" w:hAnsi="Times New Roman" w:cs="Times New Roman"/>
                      <w:b w:val="0"/>
                      <w:color w:val="000000" w:themeColor="text1"/>
                      <w:sz w:val="21"/>
                      <w:szCs w:val="21"/>
                      <w14:textFill>
                        <w14:solidFill>
                          <w14:schemeClr w14:val="tx1"/>
                        </w14:solidFill>
                      </w14:textFill>
                    </w:rPr>
                    <w:t>/</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b w:val="0"/>
                <w:bCs w:val="0"/>
                <w:color w:val="000000" w:themeColor="text1"/>
                <w:sz w:val="21"/>
                <w:szCs w:val="21"/>
                <w:lang w:val="en-US" w:eastAsia="zh-CN"/>
                <w14:textFill>
                  <w14:solidFill>
                    <w14:schemeClr w14:val="tx1"/>
                  </w14:solidFill>
                </w14:textFill>
              </w:rPr>
            </w:pPr>
            <w:r>
              <w:rPr>
                <w:rFonts w:hint="eastAsia"/>
                <w:b w:val="0"/>
                <w:bCs w:val="0"/>
                <w:color w:val="000000" w:themeColor="text1"/>
                <w:sz w:val="21"/>
                <w:szCs w:val="21"/>
                <w:lang w:val="en-US" w:eastAsia="zh-CN"/>
                <w14:textFill>
                  <w14:solidFill>
                    <w14:schemeClr w14:val="tx1"/>
                  </w14:solidFill>
                </w14:textFill>
              </w:rPr>
              <w:t>注：本项目15台双蓄热熔炉，其中9台采用电加热的，用于新能源车配件制造，6台采用天然气加热，用于电梯配件制造，1台集中式热熔炉采用天然气加热，用于电梯配件制造。</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2" w:firstLineChars="200"/>
              <w:textAlignment w:val="auto"/>
              <w:rPr>
                <w:rFonts w:hint="default"/>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5、建设项目厂区平面布置情况</w:t>
            </w:r>
          </w:p>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地理位置</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本项目建设地位于</w:t>
            </w:r>
            <w:r>
              <w:rPr>
                <w:rFonts w:hint="eastAsia"/>
                <w:color w:val="000000" w:themeColor="text1"/>
                <w:sz w:val="24"/>
                <w:szCs w:val="24"/>
                <w14:textFill>
                  <w14:solidFill>
                    <w14:schemeClr w14:val="tx1"/>
                  </w14:solidFill>
                </w14:textFill>
              </w:rPr>
              <w:t>江阴市璜土镇石庄兴隆路26号，</w:t>
            </w:r>
            <w:r>
              <w:rPr>
                <w:rFonts w:hint="default"/>
                <w:color w:val="000000" w:themeColor="text1"/>
                <w:sz w:val="24"/>
                <w:szCs w:val="24"/>
                <w14:textFill>
                  <w14:solidFill>
                    <w14:schemeClr w14:val="tx1"/>
                  </w14:solidFill>
                </w14:textFill>
              </w:rPr>
              <w:t>具体地理位置见附图1</w:t>
            </w:r>
            <w:r>
              <w:rPr>
                <w:rFonts w:hint="eastAsia"/>
                <w:color w:val="000000" w:themeColor="text1"/>
                <w:sz w:val="24"/>
                <w:szCs w:val="24"/>
                <w14:textFill>
                  <w14:solidFill>
                    <w14:schemeClr w14:val="tx1"/>
                  </w14:solidFill>
                </w14:textFill>
              </w:rPr>
              <w:t>。</w:t>
            </w:r>
          </w:p>
          <w:p>
            <w:pPr>
              <w:keepNext w:val="0"/>
              <w:keepLines w:val="0"/>
              <w:suppressLineNumbers w:val="0"/>
              <w:adjustRightInd w:val="0"/>
              <w:snapToGrid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厂区平面布置：</w:t>
            </w:r>
            <w:r>
              <w:rPr>
                <w:rFonts w:hint="eastAsia"/>
                <w:color w:val="000000" w:themeColor="text1"/>
                <w:sz w:val="24"/>
                <w:szCs w:val="24"/>
                <w14:textFill>
                  <w14:solidFill>
                    <w14:schemeClr w14:val="tx1"/>
                  </w14:solidFill>
                </w14:textFill>
              </w:rPr>
              <w:t>本项目租用</w:t>
            </w:r>
            <w:r>
              <w:rPr>
                <w:rFonts w:hint="eastAsia"/>
                <w:color w:val="000000" w:themeColor="text1"/>
                <w:kern w:val="0"/>
                <w:sz w:val="24"/>
                <w:szCs w:val="24"/>
                <w14:textFill>
                  <w14:solidFill>
                    <w14:schemeClr w14:val="tx1"/>
                  </w14:solidFill>
                </w14:textFill>
              </w:rPr>
              <w:t>江阴市嘉隆压铸有限公司位于</w:t>
            </w:r>
            <w:r>
              <w:rPr>
                <w:rFonts w:hint="eastAsia"/>
                <w:color w:val="000000" w:themeColor="text1"/>
                <w:sz w:val="24"/>
                <w:szCs w:val="24"/>
                <w14:textFill>
                  <w14:solidFill>
                    <w14:schemeClr w14:val="tx1"/>
                  </w14:solidFill>
                </w14:textFill>
              </w:rPr>
              <w:t>江阴市璜土镇石庄兴隆路26号</w:t>
            </w:r>
            <w:r>
              <w:rPr>
                <w:rFonts w:hint="eastAsia"/>
                <w:color w:val="000000" w:themeColor="text1"/>
                <w:sz w:val="24"/>
                <w:szCs w:val="24"/>
                <w:lang w:val="en-US" w:eastAsia="zh-CN"/>
                <w14:textFill>
                  <w14:solidFill>
                    <w14:schemeClr w14:val="tx1"/>
                  </w14:solidFill>
                </w14:textFill>
              </w:rPr>
              <w:t>厂房</w:t>
            </w:r>
            <w:r>
              <w:rPr>
                <w:rFonts w:hint="eastAsia"/>
                <w:color w:val="000000" w:themeColor="text1"/>
                <w:sz w:val="24"/>
                <w:szCs w:val="24"/>
                <w14:textFill>
                  <w14:solidFill>
                    <w14:schemeClr w14:val="tx1"/>
                  </w14:solidFill>
                </w14:textFill>
              </w:rPr>
              <w:t>进行建设，</w:t>
            </w:r>
            <w:r>
              <w:rPr>
                <w:rFonts w:hint="eastAsia"/>
                <w:bCs/>
                <w:color w:val="000000" w:themeColor="text1"/>
                <w:sz w:val="24"/>
                <w:szCs w:val="24"/>
                <w14:textFill>
                  <w14:solidFill>
                    <w14:schemeClr w14:val="tx1"/>
                  </w14:solidFill>
                </w14:textFill>
              </w:rPr>
              <w:t>具体厂区布置见附图3。</w:t>
            </w:r>
          </w:p>
          <w:p>
            <w:pPr>
              <w:keepNext w:val="0"/>
              <w:keepLines w:val="0"/>
              <w:suppressLineNumbers w:val="0"/>
              <w:adjustRightInd w:val="0"/>
              <w:snapToGrid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车间平面布置：本项目租赁车间主要设生产车间、</w:t>
            </w:r>
            <w:r>
              <w:rPr>
                <w:rFonts w:hint="eastAsia"/>
                <w:bCs/>
                <w:color w:val="000000" w:themeColor="text1"/>
                <w:sz w:val="24"/>
                <w:szCs w:val="24"/>
                <w:lang w:val="en-US" w:eastAsia="zh-CN"/>
                <w14:textFill>
                  <w14:solidFill>
                    <w14:schemeClr w14:val="tx1"/>
                  </w14:solidFill>
                </w14:textFill>
              </w:rPr>
              <w:t>原辅料</w:t>
            </w:r>
            <w:r>
              <w:rPr>
                <w:rFonts w:hint="eastAsia"/>
                <w:bCs/>
                <w:color w:val="000000" w:themeColor="text1"/>
                <w:sz w:val="24"/>
                <w:szCs w:val="24"/>
                <w14:textFill>
                  <w14:solidFill>
                    <w14:schemeClr w14:val="tx1"/>
                  </w14:solidFill>
                </w14:textFill>
              </w:rPr>
              <w:t>仓库和成品仓库等，具体车间布置见附图4。</w:t>
            </w:r>
          </w:p>
          <w:p>
            <w:pPr>
              <w:keepNext w:val="0"/>
              <w:keepLines w:val="0"/>
              <w:suppressLineNumbers w:val="0"/>
              <w:adjustRightInd w:val="0"/>
              <w:snapToGrid w:val="0"/>
              <w:spacing w:before="0" w:beforeAutospacing="0" w:after="0" w:afterAutospacing="0"/>
              <w:ind w:left="0" w:right="0" w:firstLine="480" w:firstLineChars="200"/>
              <w:rPr>
                <w:rFonts w:hint="default"/>
                <w:color w:val="FF0000"/>
                <w:sz w:val="24"/>
                <w:szCs w:val="24"/>
              </w:rPr>
            </w:pPr>
            <w:r>
              <w:rPr>
                <w:rFonts w:hint="default"/>
                <w:bCs/>
                <w:color w:val="000000" w:themeColor="text1"/>
                <w:sz w:val="24"/>
                <w:szCs w:val="24"/>
                <w14:textFill>
                  <w14:solidFill>
                    <w14:schemeClr w14:val="tx1"/>
                  </w14:solidFill>
                </w14:textFill>
              </w:rPr>
              <w:t>建设项目厂界周围500米土地利用现状：根据现场勘查，</w:t>
            </w:r>
            <w:r>
              <w:rPr>
                <w:rFonts w:hint="eastAsia"/>
                <w:bCs/>
                <w:color w:val="000000" w:themeColor="text1"/>
                <w:sz w:val="24"/>
                <w:szCs w:val="24"/>
                <w14:textFill>
                  <w14:solidFill>
                    <w14:schemeClr w14:val="tx1"/>
                  </w14:solidFill>
                </w14:textFill>
              </w:rPr>
              <w:t>项目地北侧为</w:t>
            </w:r>
            <w:r>
              <w:rPr>
                <w:rFonts w:hint="eastAsia"/>
                <w:color w:val="000000" w:themeColor="text1"/>
                <w:kern w:val="0"/>
                <w:sz w:val="24"/>
                <w:szCs w:val="24"/>
                <w14:textFill>
                  <w14:solidFill>
                    <w14:schemeClr w14:val="tx1"/>
                  </w14:solidFill>
                </w14:textFill>
              </w:rPr>
              <w:t>江阴市嘉隆压铸有限公司</w:t>
            </w:r>
            <w:r>
              <w:rPr>
                <w:rFonts w:hint="eastAsia"/>
                <w:color w:val="000000" w:themeColor="text1"/>
                <w:kern w:val="0"/>
                <w:sz w:val="24"/>
                <w:szCs w:val="24"/>
                <w:lang w:val="en-US" w:eastAsia="zh-CN"/>
                <w14:textFill>
                  <w14:solidFill>
                    <w14:schemeClr w14:val="tx1"/>
                  </w14:solidFill>
                </w14:textFill>
              </w:rPr>
              <w:t>其余厂房</w:t>
            </w:r>
            <w:r>
              <w:rPr>
                <w:rFonts w:hint="eastAsia"/>
                <w:color w:val="000000" w:themeColor="text1"/>
                <w:kern w:val="0"/>
                <w:sz w:val="24"/>
                <w:szCs w:val="24"/>
                <w14:textFill>
                  <w14:solidFill>
                    <w14:schemeClr w14:val="tx1"/>
                  </w14:solidFill>
                </w14:textFill>
              </w:rPr>
              <w:t>；东侧为江阴市辽澄石油化工有限公司</w:t>
            </w:r>
            <w:r>
              <w:rPr>
                <w:rFonts w:hint="eastAsia"/>
                <w:bCs/>
                <w:color w:val="000000" w:themeColor="text1"/>
                <w:sz w:val="24"/>
                <w:szCs w:val="24"/>
                <w14:textFill>
                  <w14:solidFill>
                    <w14:schemeClr w14:val="tx1"/>
                  </w14:solidFill>
                </w14:textFill>
              </w:rPr>
              <w:t>；南侧</w:t>
            </w:r>
            <w:r>
              <w:rPr>
                <w:rFonts w:hint="eastAsia"/>
                <w:bCs/>
                <w:color w:val="000000" w:themeColor="text1"/>
                <w:sz w:val="24"/>
                <w:szCs w:val="24"/>
                <w:lang w:val="en-US" w:eastAsia="zh-CN"/>
                <w14:textFill>
                  <w14:solidFill>
                    <w14:schemeClr w14:val="tx1"/>
                  </w14:solidFill>
                </w14:textFill>
              </w:rPr>
              <w:t>隔兴隆路</w:t>
            </w:r>
            <w:r>
              <w:rPr>
                <w:rFonts w:hint="eastAsia"/>
                <w:bCs/>
                <w:color w:val="000000" w:themeColor="text1"/>
                <w:sz w:val="24"/>
                <w:szCs w:val="24"/>
                <w14:textFill>
                  <w14:solidFill>
                    <w14:schemeClr w14:val="tx1"/>
                  </w14:solidFill>
                </w14:textFill>
              </w:rPr>
              <w:t>为江苏天任建设装备有限公司；西侧为江苏锦皓环境治理科技有限公司。最近敏感目标</w:t>
            </w:r>
            <w:r>
              <w:rPr>
                <w:rFonts w:hint="eastAsia"/>
                <w:bCs/>
                <w:color w:val="000000" w:themeColor="text1"/>
                <w:sz w:val="24"/>
                <w:szCs w:val="24"/>
                <w:lang w:val="en-US" w:eastAsia="zh-CN"/>
                <w14:textFill>
                  <w14:solidFill>
                    <w14:schemeClr w14:val="tx1"/>
                  </w14:solidFill>
                </w14:textFill>
              </w:rPr>
              <w:t>为周家村</w:t>
            </w:r>
            <w:r>
              <w:rPr>
                <w:rFonts w:hint="eastAsia"/>
                <w:bCs/>
                <w:color w:val="000000" w:themeColor="text1"/>
                <w:sz w:val="24"/>
                <w:szCs w:val="24"/>
                <w14:textFill>
                  <w14:solidFill>
                    <w14:schemeClr w14:val="tx1"/>
                  </w14:solidFill>
                </w14:textFill>
              </w:rPr>
              <w:t>距离本项目厂房边界为</w:t>
            </w:r>
            <w:r>
              <w:rPr>
                <w:rFonts w:hint="eastAsia"/>
                <w:bCs/>
                <w:color w:val="000000" w:themeColor="text1"/>
                <w:sz w:val="24"/>
                <w:szCs w:val="24"/>
                <w:lang w:val="en-US" w:eastAsia="zh-CN"/>
                <w14:textFill>
                  <w14:solidFill>
                    <w14:schemeClr w14:val="tx1"/>
                  </w14:solidFill>
                </w14:textFill>
              </w:rPr>
              <w:t>116</w:t>
            </w:r>
            <w:r>
              <w:rPr>
                <w:rFonts w:hint="eastAsia"/>
                <w:bCs/>
                <w:color w:val="000000" w:themeColor="text1"/>
                <w:sz w:val="24"/>
                <w:szCs w:val="24"/>
                <w14:textFill>
                  <w14:solidFill>
                    <w14:schemeClr w14:val="tx1"/>
                  </w14:solidFill>
                </w14:textFill>
              </w:rPr>
              <w:t>m。</w:t>
            </w:r>
            <w:r>
              <w:rPr>
                <w:rFonts w:hint="default"/>
                <w:bCs/>
                <w:color w:val="000000" w:themeColor="text1"/>
                <w:sz w:val="24"/>
                <w:szCs w:val="24"/>
                <w14:textFill>
                  <w14:solidFill>
                    <w14:schemeClr w14:val="tx1"/>
                  </w14:solidFill>
                </w14:textFill>
              </w:rPr>
              <w:t>建设项目厂界周围500米内土地利用现状见附图2。</w:t>
            </w:r>
          </w:p>
          <w:p>
            <w:pPr>
              <w:keepNext w:val="0"/>
              <w:keepLines w:val="0"/>
              <w:suppressLineNumbers w:val="0"/>
              <w:adjustRightInd w:val="0"/>
              <w:snapToGrid w:val="0"/>
              <w:spacing w:before="0" w:beforeAutospacing="0" w:after="0" w:afterAutospacing="0"/>
              <w:ind w:left="0" w:right="0" w:firstLine="482" w:firstLineChars="20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6、劳动定员及工作制度</w:t>
            </w:r>
          </w:p>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劳动定员：</w:t>
            </w:r>
            <w:r>
              <w:rPr>
                <w:rFonts w:hint="eastAsia"/>
                <w:color w:val="000000" w:themeColor="text1"/>
                <w:sz w:val="24"/>
                <w:szCs w:val="24"/>
                <w14:textFill>
                  <w14:solidFill>
                    <w14:schemeClr w14:val="tx1"/>
                  </w14:solidFill>
                </w14:textFill>
              </w:rPr>
              <w:t>本项目拟新增职工30人。</w:t>
            </w:r>
          </w:p>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工作制度：</w:t>
            </w:r>
            <w:r>
              <w:rPr>
                <w:rFonts w:hint="eastAsia"/>
                <w:color w:val="000000" w:themeColor="text1"/>
                <w:sz w:val="24"/>
                <w:szCs w:val="24"/>
                <w14:textFill>
                  <w14:solidFill>
                    <w14:schemeClr w14:val="tx1"/>
                  </w14:solidFill>
                </w14:textFill>
              </w:rPr>
              <w:t>本项目实行</w:t>
            </w:r>
            <w:r>
              <w:rPr>
                <w:rFonts w:hint="eastAsia"/>
                <w:color w:val="000000" w:themeColor="text1"/>
                <w:sz w:val="24"/>
                <w:szCs w:val="24"/>
                <w:lang w:val="en-US" w:eastAsia="zh-CN"/>
                <w14:textFill>
                  <w14:solidFill>
                    <w14:schemeClr w14:val="tx1"/>
                  </w14:solidFill>
                </w14:textFill>
              </w:rPr>
              <w:t>三班24</w:t>
            </w:r>
            <w:r>
              <w:rPr>
                <w:rFonts w:hint="eastAsia"/>
                <w:color w:val="000000" w:themeColor="text1"/>
                <w:sz w:val="24"/>
                <w:szCs w:val="24"/>
                <w14:textFill>
                  <w14:solidFill>
                    <w14:schemeClr w14:val="tx1"/>
                  </w14:solidFill>
                </w14:textFill>
              </w:rPr>
              <w:t>小时工作制，全年有效工作日为300天。</w:t>
            </w:r>
          </w:p>
          <w:p>
            <w:pPr>
              <w:keepNext w:val="0"/>
              <w:keepLines w:val="0"/>
              <w:numPr>
                <w:ilvl w:val="0"/>
                <w:numId w:val="0"/>
              </w:numPr>
              <w:suppressLineNumbers w:val="0"/>
              <w:adjustRightInd w:val="0"/>
              <w:snapToGrid w:val="0"/>
              <w:spacing w:before="0" w:beforeAutospacing="0" w:after="0" w:afterAutospacing="0"/>
              <w:ind w:left="0" w:leftChars="0" w:right="0" w:rightChars="0" w:firstLine="482" w:firstLineChars="200"/>
              <w:rPr>
                <w:rFonts w:hint="default"/>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7、</w:t>
            </w:r>
            <w:r>
              <w:rPr>
                <w:rFonts w:hint="default"/>
                <w:b/>
                <w:bCs/>
                <w:color w:val="000000" w:themeColor="text1"/>
                <w:sz w:val="24"/>
                <w:szCs w:val="24"/>
                <w14:textFill>
                  <w14:solidFill>
                    <w14:schemeClr w14:val="tx1"/>
                  </w14:solidFill>
                </w14:textFill>
              </w:rPr>
              <w:t>水平衡</w:t>
            </w:r>
          </w:p>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bCs/>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车间地面污渍主要为少量灰尘，仅需简单清扫，无需地面冲洗用水；故</w:t>
            </w:r>
            <w:r>
              <w:rPr>
                <w:rFonts w:hint="default"/>
                <w:color w:val="000000" w:themeColor="text1"/>
                <w:sz w:val="24"/>
                <w:szCs w:val="24"/>
                <w14:textFill>
                  <w14:solidFill>
                    <w14:schemeClr w14:val="tx1"/>
                  </w14:solidFill>
                </w14:textFill>
              </w:rPr>
              <w:t>本项目用水主要为职工生活用水</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脱模剂调配用水</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隔套冷却用水、切削液调配用水及湿式除尘补水</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均采用自来水，自来水来自市政管网。</w:t>
            </w:r>
          </w:p>
          <w:p>
            <w:pPr>
              <w:keepNext w:val="0"/>
              <w:keepLines w:val="0"/>
              <w:suppressLineNumbers w:val="0"/>
              <w:adjustRightInd w:val="0"/>
              <w:snapToGrid w:val="0"/>
              <w:spacing w:before="0" w:beforeAutospacing="0" w:after="0" w:afterAutospacing="0"/>
              <w:ind w:left="0" w:right="0" w:firstLine="480" w:firstLineChars="200"/>
              <w:rPr>
                <w:rFonts w:hint="eastAsia"/>
                <w:color w:val="000000" w:themeColor="text1"/>
                <w:sz w:val="24"/>
                <w:szCs w:val="24"/>
                <w14:textFill>
                  <w14:solidFill>
                    <w14:schemeClr w14:val="tx1"/>
                  </w14:solidFill>
                </w14:textFill>
              </w:rPr>
            </w:pPr>
          </w:p>
          <w:p>
            <w:pPr>
              <w:keepNext w:val="0"/>
              <w:keepLines w:val="0"/>
              <w:suppressLineNumbers w:val="0"/>
              <w:adjustRightInd w:val="0"/>
              <w:snapToGrid w:val="0"/>
              <w:spacing w:before="0" w:beforeAutospacing="0" w:after="0" w:afterAutospacing="0"/>
              <w:ind w:left="0" w:right="0" w:firstLine="480" w:firstLineChars="200"/>
              <w:rPr>
                <w:rFonts w:hint="eastAsia"/>
                <w:color w:val="000000" w:themeColor="text1"/>
                <w:sz w:val="24"/>
                <w:szCs w:val="24"/>
                <w14:textFill>
                  <w14:solidFill>
                    <w14:schemeClr w14:val="tx1"/>
                  </w14:solidFill>
                </w14:textFill>
              </w:rPr>
            </w:pPr>
          </w:p>
          <w:p>
            <w:pPr>
              <w:keepNext w:val="0"/>
              <w:keepLines w:val="0"/>
              <w:suppressLineNumbers w:val="0"/>
              <w:adjustRightInd w:val="0"/>
              <w:snapToGrid w:val="0"/>
              <w:spacing w:before="0" w:beforeAutospacing="0" w:after="0" w:afterAutospacing="0"/>
              <w:ind w:left="0" w:right="0" w:firstLine="480" w:firstLineChars="200"/>
              <w:rPr>
                <w:rFonts w:hint="eastAsia"/>
                <w:color w:val="000000" w:themeColor="text1"/>
                <w:sz w:val="24"/>
                <w:szCs w:val="24"/>
                <w14:textFill>
                  <w14:solidFill>
                    <w14:schemeClr w14:val="tx1"/>
                  </w14:solidFill>
                </w14:textFill>
              </w:rPr>
            </w:pPr>
          </w:p>
          <w:p>
            <w:pPr>
              <w:keepNext w:val="0"/>
              <w:keepLines w:val="0"/>
              <w:suppressLineNumbers w:val="0"/>
              <w:adjustRightInd w:val="0"/>
              <w:snapToGrid w:val="0"/>
              <w:spacing w:before="0" w:beforeAutospacing="0" w:after="0" w:afterAutospacing="0"/>
              <w:ind w:left="0" w:right="0" w:firstLine="480" w:firstLineChars="200"/>
              <w:rPr>
                <w:rFonts w:hint="eastAsia"/>
                <w:color w:val="000000" w:themeColor="text1"/>
                <w:sz w:val="24"/>
                <w:szCs w:val="24"/>
                <w14:textFill>
                  <w14:solidFill>
                    <w14:schemeClr w14:val="tx1"/>
                  </w14:solidFill>
                </w14:textFill>
              </w:rPr>
            </w:pPr>
          </w:p>
          <w:p>
            <w:pPr>
              <w:keepNext w:val="0"/>
              <w:keepLines w:val="0"/>
              <w:suppressLineNumbers w:val="0"/>
              <w:adjustRightInd w:val="0"/>
              <w:snapToGrid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40" w:hRule="atLeast"/>
          <w:jc w:val="center"/>
        </w:trPr>
        <w:tc>
          <w:tcPr>
            <w:tcW w:w="530" w:type="dxa"/>
            <w:vAlign w:val="center"/>
          </w:tcPr>
          <w:p>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sz w:val="21"/>
                <w:szCs w:val="21"/>
                <w14:textFill>
                  <w14:solidFill>
                    <w14:schemeClr w14:val="tx1"/>
                  </w14:solidFill>
                </w14:textFill>
              </w:rPr>
            </w:pPr>
            <w:r>
              <w:rPr>
                <w:rFonts w:hint="default" w:ascii="Times New Roman" w:hAnsi="Times New Roman"/>
                <w:color w:val="000000" w:themeColor="text1"/>
                <w:sz w:val="21"/>
                <w:szCs w:val="21"/>
                <w14:textFill>
                  <w14:solidFill>
                    <w14:schemeClr w14:val="tx1"/>
                  </w14:solidFill>
                </w14:textFill>
              </w:rPr>
              <w:t>工艺流程和产排污环节</w:t>
            </w:r>
          </w:p>
        </w:tc>
        <w:tc>
          <w:tcPr>
            <w:tcW w:w="8542" w:type="dxa"/>
          </w:tcPr>
          <w:p>
            <w:pPr>
              <w:keepNext w:val="0"/>
              <w:keepLines w:val="0"/>
              <w:widowControl/>
              <w:suppressLineNumbers w:val="0"/>
              <w:adjustRightInd w:val="0"/>
              <w:snapToGrid w:val="0"/>
              <w:spacing w:before="0" w:beforeAutospacing="0" w:after="0" w:afterAutospacing="0"/>
              <w:ind w:left="0" w:right="0" w:firstLine="422" w:firstLineChars="20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1、生产工艺</w:t>
            </w:r>
          </w:p>
          <w:p>
            <w:pPr>
              <w:keepNext w:val="0"/>
              <w:keepLines w:val="0"/>
              <w:widowControl/>
              <w:suppressLineNumbers w:val="0"/>
              <w:spacing w:before="0" w:beforeAutospacing="0" w:after="0" w:afterAutospacing="0"/>
              <w:ind w:left="0" w:right="0"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本项目从事</w:t>
            </w:r>
            <w:r>
              <w:rPr>
                <w:rFonts w:hint="eastAsia"/>
                <w:color w:val="000000" w:themeColor="text1"/>
                <w:sz w:val="24"/>
                <w:szCs w:val="24"/>
                <w:lang w:val="en-US" w:eastAsia="zh-CN"/>
                <w14:textFill>
                  <w14:solidFill>
                    <w14:schemeClr w14:val="tx1"/>
                  </w14:solidFill>
                </w14:textFill>
              </w:rPr>
              <w:t>新能源车配件、电梯配件</w:t>
            </w:r>
            <w:r>
              <w:rPr>
                <w:rFonts w:hint="eastAsia"/>
                <w:color w:val="000000" w:themeColor="text1"/>
                <w:sz w:val="24"/>
                <w:szCs w:val="24"/>
                <w14:textFill>
                  <w14:solidFill>
                    <w14:schemeClr w14:val="tx1"/>
                  </w14:solidFill>
                </w14:textFill>
              </w:rPr>
              <w:t>的生产，生产工艺及产污环节见图2-2（其中G-废气、S-固废、N-噪声）。</w:t>
            </w:r>
          </w:p>
          <w:p>
            <w:pPr>
              <w:keepNext w:val="0"/>
              <w:keepLines w:val="0"/>
              <w:suppressLineNumbers w:val="0"/>
              <w:adjustRightInd w:val="0"/>
              <w:snapToGrid w:val="0"/>
              <w:spacing w:before="0" w:beforeAutospacing="0" w:after="0" w:afterAutospacing="0"/>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object>
                <v:shape id="_x0000_i1027" o:spt="75" type="#_x0000_t75" style="height:474pt;width:456pt;" o:ole="t" filled="f" o:preferrelative="t" stroked="f" coordsize="21600,21600">
                  <v:path/>
                  <v:fill on="f" focussize="0,0"/>
                  <v:stroke on="f"/>
                  <v:imagedata r:id="rId21" o:title=""/>
                  <o:lock v:ext="edit" aspectratio="f"/>
                  <w10:wrap type="none"/>
                  <w10:anchorlock/>
                </v:shape>
                <o:OLEObject Type="Embed" ProgID="Visio.Drawing.15" ShapeID="_x0000_i1027" DrawAspect="Content" ObjectID="_1468075725" r:id="rId20">
                  <o:LockedField>false</o:LockedField>
                </o:OLEObject>
              </w:object>
            </w:r>
            <w:r>
              <w:rPr>
                <w:rFonts w:hint="default"/>
                <w:b/>
                <w:bCs/>
                <w:color w:val="000000" w:themeColor="text1"/>
                <w14:textFill>
                  <w14:solidFill>
                    <w14:schemeClr w14:val="tx1"/>
                  </w14:solidFill>
                </w14:textFill>
              </w:rPr>
              <w:t>图</w:t>
            </w:r>
            <w:r>
              <w:rPr>
                <w:rFonts w:hint="eastAsia"/>
                <w:b/>
                <w:bCs/>
                <w:color w:val="000000" w:themeColor="text1"/>
                <w:lang w:val="en-US" w:eastAsia="zh-CN"/>
                <w14:textFill>
                  <w14:solidFill>
                    <w14:schemeClr w14:val="tx1"/>
                  </w14:solidFill>
                </w14:textFill>
              </w:rPr>
              <w:t>2-2</w:t>
            </w:r>
            <w:r>
              <w:rPr>
                <w:rFonts w:hint="eastAsia"/>
                <w:b/>
                <w:bCs/>
                <w:color w:val="000000" w:themeColor="text1"/>
                <w14:textFill>
                  <w14:solidFill>
                    <w14:schemeClr w14:val="tx1"/>
                  </w14:solidFill>
                </w14:textFill>
              </w:rPr>
              <w:t xml:space="preserve"> </w:t>
            </w:r>
            <w:r>
              <w:rPr>
                <w:rFonts w:hint="eastAsia"/>
                <w:b/>
                <w:bCs/>
                <w:color w:val="000000" w:themeColor="text1"/>
                <w:lang w:val="en-US" w:eastAsia="zh-CN"/>
                <w14:textFill>
                  <w14:solidFill>
                    <w14:schemeClr w14:val="tx1"/>
                  </w14:solidFill>
                </w14:textFill>
              </w:rPr>
              <w:t xml:space="preserve">  新能源车配件、电梯配件</w:t>
            </w:r>
            <w:r>
              <w:rPr>
                <w:rFonts w:hint="default"/>
                <w:b/>
                <w:bCs/>
                <w:color w:val="000000" w:themeColor="text1"/>
                <w14:textFill>
                  <w14:solidFill>
                    <w14:schemeClr w14:val="tx1"/>
                  </w14:solidFill>
                </w14:textFill>
              </w:rPr>
              <w:t>生产工艺</w:t>
            </w:r>
            <w:r>
              <w:rPr>
                <w:rFonts w:hint="eastAsia"/>
                <w:b/>
                <w:bCs/>
                <w:color w:val="000000" w:themeColor="text1"/>
                <w14:textFill>
                  <w14:solidFill>
                    <w14:schemeClr w14:val="tx1"/>
                  </w14:solidFill>
                </w14:textFill>
              </w:rPr>
              <w:t>及产污</w:t>
            </w:r>
            <w:r>
              <w:rPr>
                <w:rFonts w:hint="default"/>
                <w:b/>
                <w:bCs/>
                <w:color w:val="000000" w:themeColor="text1"/>
                <w14:textFill>
                  <w14:solidFill>
                    <w14:schemeClr w14:val="tx1"/>
                  </w14:solidFill>
                </w14:textFill>
              </w:rPr>
              <w:t>流程图</w:t>
            </w:r>
          </w:p>
          <w:p>
            <w:pPr>
              <w:keepNext w:val="0"/>
              <w:keepLines w:val="0"/>
              <w:widowControl/>
              <w:suppressLineNumbers w:val="0"/>
              <w:adjustRightInd w:val="0"/>
              <w:snapToGrid w:val="0"/>
              <w:spacing w:before="0" w:beforeAutospacing="0" w:after="0" w:afterAutospacing="0"/>
              <w:ind w:left="0" w:right="0" w:firstLine="482" w:firstLineChars="20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2、其他产污环节分析</w:t>
            </w:r>
          </w:p>
          <w:p>
            <w:pPr>
              <w:keepNext w:val="0"/>
              <w:keepLines w:val="0"/>
              <w:suppressLineNumbers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本项目生产过程中会产生相应类别的污染物，公辅设施也会产生相应污染物</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本项目污染物主要为生活污水</w:t>
            </w:r>
            <w:r>
              <w:rPr>
                <w:rFonts w:hint="eastAsia"/>
                <w:color w:val="000000" w:themeColor="text1"/>
                <w:sz w:val="24"/>
                <w:szCs w:val="24"/>
                <w14:textFill>
                  <w14:solidFill>
                    <w14:schemeClr w14:val="tx1"/>
                  </w14:solidFill>
                </w14:textFill>
              </w:rPr>
              <w:t>（W</w:t>
            </w:r>
            <w:r>
              <w:rPr>
                <w:rFonts w:hint="eastAsia"/>
                <w:color w:val="000000" w:themeColor="text1"/>
                <w:sz w:val="24"/>
                <w:szCs w:val="24"/>
                <w:vertAlign w:val="subscript"/>
                <w:lang w:val="en-US" w:eastAsia="zh-CN"/>
                <w14:textFill>
                  <w14:solidFill>
                    <w14:schemeClr w14:val="tx1"/>
                  </w14:solidFill>
                </w14:textFill>
              </w:rPr>
              <w:t>1</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钢丸、金刚砂使用</w:t>
            </w:r>
            <w:r>
              <w:rPr>
                <w:rFonts w:hint="eastAsia"/>
                <w:color w:val="000000" w:themeColor="text1"/>
                <w:sz w:val="24"/>
                <w:szCs w:val="24"/>
                <w14:textFill>
                  <w14:solidFill>
                    <w14:schemeClr w14:val="tx1"/>
                  </w14:solidFill>
                </w14:textFill>
              </w:rPr>
              <w:t>产生的废包装</w:t>
            </w:r>
            <w:r>
              <w:rPr>
                <w:rFonts w:hint="eastAsia"/>
                <w:color w:val="000000" w:themeColor="text1"/>
                <w:sz w:val="24"/>
                <w:szCs w:val="24"/>
                <w:lang w:val="en-US" w:eastAsia="zh-CN"/>
                <w14:textFill>
                  <w14:solidFill>
                    <w14:schemeClr w14:val="tx1"/>
                  </w14:solidFill>
                </w14:textFill>
              </w:rPr>
              <w:t>袋</w:t>
            </w:r>
            <w:r>
              <w:rPr>
                <w:rFonts w:hint="eastAsia"/>
                <w:color w:val="000000" w:themeColor="text1"/>
                <w:sz w:val="24"/>
                <w:szCs w:val="24"/>
                <w14:textFill>
                  <w14:solidFill>
                    <w14:schemeClr w14:val="tx1"/>
                  </w14:solidFill>
                </w14:textFill>
              </w:rPr>
              <w:t>（S</w:t>
            </w:r>
            <w:r>
              <w:rPr>
                <w:rFonts w:hint="eastAsia"/>
                <w:color w:val="000000" w:themeColor="text1"/>
                <w:sz w:val="24"/>
                <w:szCs w:val="24"/>
                <w:vertAlign w:val="subscript"/>
                <w:lang w:val="en-US" w:eastAsia="zh-CN"/>
                <w14:textFill>
                  <w14:solidFill>
                    <w14:schemeClr w14:val="tx1"/>
                  </w14:solidFill>
                </w14:textFill>
              </w:rPr>
              <w:t>10</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脱模剂、切削液、机油使用产生的废包装桶（S</w:t>
            </w:r>
            <w:r>
              <w:rPr>
                <w:rFonts w:hint="eastAsia"/>
                <w:color w:val="000000" w:themeColor="text1"/>
                <w:sz w:val="24"/>
                <w:szCs w:val="24"/>
                <w:vertAlign w:val="subscript"/>
                <w:lang w:val="en-US" w:eastAsia="zh-CN"/>
                <w14:textFill>
                  <w14:solidFill>
                    <w14:schemeClr w14:val="tx1"/>
                  </w14:solidFill>
                </w14:textFill>
              </w:rPr>
              <w:t>11</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废气处理设施产生的</w:t>
            </w:r>
            <w:r>
              <w:rPr>
                <w:rFonts w:hint="eastAsia"/>
                <w:color w:val="000000" w:themeColor="text1"/>
                <w:sz w:val="24"/>
                <w:szCs w:val="24"/>
                <w:lang w:val="en-US" w:eastAsia="zh-CN"/>
                <w14:textFill>
                  <w14:solidFill>
                    <w14:schemeClr w14:val="tx1"/>
                  </w14:solidFill>
                </w14:textFill>
              </w:rPr>
              <w:t>收集滤尘（S</w:t>
            </w:r>
            <w:r>
              <w:rPr>
                <w:rFonts w:hint="eastAsia"/>
                <w:color w:val="000000" w:themeColor="text1"/>
                <w:sz w:val="24"/>
                <w:szCs w:val="24"/>
                <w:vertAlign w:val="subscript"/>
                <w:lang w:val="en-US" w:eastAsia="zh-CN"/>
                <w14:textFill>
                  <w14:solidFill>
                    <w14:schemeClr w14:val="tx1"/>
                  </w14:solidFill>
                </w14:textFill>
              </w:rPr>
              <w:t>12</w:t>
            </w:r>
            <w:r>
              <w:rPr>
                <w:rFonts w:hint="eastAsia"/>
                <w:color w:val="000000" w:themeColor="text1"/>
                <w:sz w:val="24"/>
                <w:szCs w:val="24"/>
                <w:lang w:val="en-US" w:eastAsia="zh-CN"/>
                <w14:textFill>
                  <w14:solidFill>
                    <w14:schemeClr w14:val="tx1"/>
                  </w14:solidFill>
                </w14:textFill>
              </w:rPr>
              <w:t>）、废布袋（S</w:t>
            </w:r>
            <w:r>
              <w:rPr>
                <w:rFonts w:hint="eastAsia"/>
                <w:color w:val="000000" w:themeColor="text1"/>
                <w:sz w:val="24"/>
                <w:szCs w:val="24"/>
                <w:vertAlign w:val="subscript"/>
                <w:lang w:val="en-US" w:eastAsia="zh-CN"/>
                <w14:textFill>
                  <w14:solidFill>
                    <w14:schemeClr w14:val="tx1"/>
                  </w14:solidFill>
                </w14:textFill>
              </w:rPr>
              <w:t>13</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废活性炭（S</w:t>
            </w:r>
            <w:r>
              <w:rPr>
                <w:rFonts w:hint="eastAsia"/>
                <w:color w:val="000000" w:themeColor="text1"/>
                <w:sz w:val="24"/>
                <w:szCs w:val="24"/>
                <w:vertAlign w:val="subscript"/>
                <w:lang w:val="en-US" w:eastAsia="zh-CN"/>
                <w14:textFill>
                  <w14:solidFill>
                    <w14:schemeClr w14:val="tx1"/>
                  </w14:solidFill>
                </w14:textFill>
              </w:rPr>
              <w:t>14</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废设备维护产生的废机油（S</w:t>
            </w:r>
            <w:r>
              <w:rPr>
                <w:rFonts w:hint="eastAsia"/>
                <w:color w:val="000000" w:themeColor="text1"/>
                <w:sz w:val="24"/>
                <w:szCs w:val="24"/>
                <w:vertAlign w:val="subscript"/>
                <w:lang w:val="en-US" w:eastAsia="zh-CN"/>
                <w14:textFill>
                  <w14:solidFill>
                    <w14:schemeClr w14:val="tx1"/>
                  </w14:solidFill>
                </w14:textFill>
              </w:rPr>
              <w:t>15</w:t>
            </w:r>
            <w:r>
              <w:rPr>
                <w:rFonts w:hint="eastAsia"/>
                <w:color w:val="000000" w:themeColor="text1"/>
                <w:sz w:val="24"/>
                <w:szCs w:val="24"/>
                <w14:textFill>
                  <w14:solidFill>
                    <w14:schemeClr w14:val="tx1"/>
                  </w14:solidFill>
                </w14:textFill>
              </w:rPr>
              <w:t>）和废抹布手套（S</w:t>
            </w:r>
            <w:r>
              <w:rPr>
                <w:rFonts w:hint="eastAsia"/>
                <w:color w:val="000000" w:themeColor="text1"/>
                <w:sz w:val="24"/>
                <w:szCs w:val="24"/>
                <w:vertAlign w:val="subscript"/>
                <w:lang w:val="en-US" w:eastAsia="zh-CN"/>
                <w14:textFill>
                  <w14:solidFill>
                    <w14:schemeClr w14:val="tx1"/>
                  </w14:solidFill>
                </w14:textFill>
              </w:rPr>
              <w:t>16</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模具使用过程产生的废模具（S</w:t>
            </w:r>
            <w:r>
              <w:rPr>
                <w:rFonts w:hint="eastAsia"/>
                <w:color w:val="000000" w:themeColor="text1"/>
                <w:sz w:val="24"/>
                <w:szCs w:val="24"/>
                <w:vertAlign w:val="subscript"/>
                <w:lang w:val="en-US" w:eastAsia="zh-CN"/>
                <w14:textFill>
                  <w14:solidFill>
                    <w14:schemeClr w14:val="tx1"/>
                  </w14:solidFill>
                </w14:textFill>
              </w:rPr>
              <w:t>17</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14:textFill>
                  <w14:solidFill>
                    <w14:schemeClr w14:val="tx1"/>
                  </w14:solidFill>
                </w14:textFill>
              </w:rPr>
              <w:t>生活垃圾（S</w:t>
            </w:r>
            <w:r>
              <w:rPr>
                <w:rFonts w:hint="eastAsia"/>
                <w:color w:val="000000" w:themeColor="text1"/>
                <w:sz w:val="24"/>
                <w:szCs w:val="24"/>
                <w:vertAlign w:val="subscript"/>
                <w:lang w:val="en-US" w:eastAsia="zh-CN"/>
                <w14:textFill>
                  <w14:solidFill>
                    <w14:schemeClr w14:val="tx1"/>
                  </w14:solidFill>
                </w14:textFill>
              </w:rPr>
              <w:t>18</w:t>
            </w:r>
            <w:r>
              <w:rPr>
                <w:rFonts w:hint="eastAsia"/>
                <w:color w:val="000000" w:themeColor="text1"/>
                <w:sz w:val="24"/>
                <w:szCs w:val="24"/>
                <w14:textFill>
                  <w14:solidFill>
                    <w14:schemeClr w14:val="tx1"/>
                  </w14:solidFill>
                </w14:textFill>
              </w:rPr>
              <w:t>）。</w:t>
            </w:r>
          </w:p>
          <w:p>
            <w:pPr>
              <w:keepNext w:val="0"/>
              <w:keepLines w:val="0"/>
              <w:suppressLineNumbers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根据上述分析，本项目在营运期阶段产污环节见表</w:t>
            </w:r>
            <w:r>
              <w:rPr>
                <w:rFonts w:hint="eastAsia"/>
                <w:color w:val="000000" w:themeColor="text1"/>
                <w:sz w:val="24"/>
                <w:szCs w:val="24"/>
                <w14:textFill>
                  <w14:solidFill>
                    <w14:schemeClr w14:val="tx1"/>
                  </w14:solidFill>
                </w14:textFill>
              </w:rPr>
              <w:t>2</w:t>
            </w:r>
            <w:r>
              <w:rPr>
                <w:rFonts w:hint="default"/>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7</w:t>
            </w:r>
            <w:r>
              <w:rPr>
                <w:rFonts w:hint="default"/>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w:t>
            </w:r>
            <w:r>
              <w:rPr>
                <w:rFonts w:hint="eastAsia"/>
                <w:b/>
                <w:bCs w:val="0"/>
                <w:color w:val="000000" w:themeColor="text1"/>
                <w:szCs w:val="21"/>
                <w14:textFill>
                  <w14:solidFill>
                    <w14:schemeClr w14:val="tx1"/>
                  </w14:solidFill>
                </w14:textFill>
              </w:rPr>
              <w:t>2</w:t>
            </w:r>
            <w:r>
              <w:rPr>
                <w:rFonts w:hint="default"/>
                <w:b/>
                <w:bCs w:val="0"/>
                <w:color w:val="000000" w:themeColor="text1"/>
                <w:szCs w:val="21"/>
                <w14:textFill>
                  <w14:solidFill>
                    <w14:schemeClr w14:val="tx1"/>
                  </w14:solidFill>
                </w14:textFill>
              </w:rPr>
              <w:t>-</w:t>
            </w:r>
            <w:r>
              <w:rPr>
                <w:rFonts w:hint="eastAsia"/>
                <w:b/>
                <w:bCs w:val="0"/>
                <w:color w:val="000000" w:themeColor="text1"/>
                <w:szCs w:val="21"/>
                <w:lang w:val="en-US" w:eastAsia="zh-CN"/>
                <w14:textFill>
                  <w14:solidFill>
                    <w14:schemeClr w14:val="tx1"/>
                  </w14:solidFill>
                </w14:textFill>
              </w:rPr>
              <w:t>7</w:t>
            </w:r>
            <w:r>
              <w:rPr>
                <w:rFonts w:hint="default"/>
                <w:b/>
                <w:bCs w:val="0"/>
                <w:color w:val="000000" w:themeColor="text1"/>
                <w:szCs w:val="21"/>
                <w14:textFill>
                  <w14:solidFill>
                    <w14:schemeClr w14:val="tx1"/>
                  </w14:solidFill>
                </w14:textFill>
              </w:rPr>
              <w:t xml:space="preserve">  本项目产污环节表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775"/>
              <w:gridCol w:w="935"/>
              <w:gridCol w:w="1575"/>
              <w:gridCol w:w="1530"/>
              <w:gridCol w:w="350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类别</w:t>
                  </w: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代码</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产生点</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tc>
              <w:tc>
                <w:tcPr>
                  <w:tcW w:w="210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去向</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5" w:hRule="atLeast"/>
                <w:jc w:val="center"/>
              </w:trPr>
              <w:tc>
                <w:tcPr>
                  <w:tcW w:w="465"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w:t>
                  </w: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1</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919" w:type="pct"/>
                  <w:tcBorders>
                    <w:bottom w:val="single" w:color="auto" w:sz="4" w:space="0"/>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10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经集气罩收集后，汇入</w:t>
                  </w:r>
                  <w:r>
                    <w:rPr>
                      <w:rFonts w:hint="eastAsia"/>
                      <w:color w:val="000000" w:themeColor="text1"/>
                      <w:lang w:val="en-US" w:eastAsia="zh-CN"/>
                      <w14:textFill>
                        <w14:solidFill>
                          <w14:schemeClr w14:val="tx1"/>
                        </w14:solidFill>
                      </w14:textFill>
                    </w:rPr>
                    <w:t>耐高温布袋除尘</w:t>
                  </w:r>
                  <w:r>
                    <w:rPr>
                      <w:rFonts w:hint="eastAsia"/>
                      <w:color w:val="000000" w:themeColor="text1"/>
                      <w14:textFill>
                        <w14:solidFill>
                          <w14:schemeClr w14:val="tx1"/>
                        </w14:solidFill>
                      </w14:textFill>
                    </w:rPr>
                    <w:t>（TA001）处理后，通过</w:t>
                  </w:r>
                  <w:r>
                    <w:rPr>
                      <w:rFonts w:hint="eastAsia"/>
                      <w:color w:val="000000" w:themeColor="text1"/>
                      <w:lang w:val="en-US" w:eastAsia="zh-CN"/>
                      <w14:textFill>
                        <w14:solidFill>
                          <w14:schemeClr w14:val="tx1"/>
                        </w14:solidFill>
                      </w14:textFill>
                    </w:rPr>
                    <w:t>1根16</w:t>
                  </w:r>
                  <w:r>
                    <w:rPr>
                      <w:rFonts w:hint="eastAsia"/>
                      <w:color w:val="000000" w:themeColor="text1"/>
                      <w:lang w:eastAsia="zh-CN"/>
                      <w14:textFill>
                        <w14:solidFill>
                          <w14:schemeClr w14:val="tx1"/>
                        </w14:solidFill>
                      </w14:textFill>
                    </w:rPr>
                    <w:t>m</w:t>
                  </w:r>
                  <w:r>
                    <w:rPr>
                      <w:rFonts w:hint="eastAsia"/>
                      <w:color w:val="000000" w:themeColor="text1"/>
                      <w14:textFill>
                        <w14:solidFill>
                          <w14:schemeClr w14:val="tx1"/>
                        </w14:solidFill>
                      </w14:textFill>
                    </w:rPr>
                    <w:t>高排气筒DA001排放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88"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2</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919" w:type="pct"/>
                  <w:tcBorders>
                    <w:top w:val="single" w:color="auto" w:sz="4" w:space="0"/>
                    <w:bottom w:val="single" w:color="auto" w:sz="4" w:space="0"/>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颗粒物、SO</w:t>
                  </w:r>
                  <w:r>
                    <w:rPr>
                      <w:rFonts w:hint="eastAsia"/>
                      <w:color w:val="000000" w:themeColor="text1"/>
                      <w:vertAlign w:val="sub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、NO</w:t>
                  </w:r>
                  <w:r>
                    <w:rPr>
                      <w:rFonts w:hint="eastAsia"/>
                      <w:color w:val="000000" w:themeColor="text1"/>
                      <w:vertAlign w:val="subscript"/>
                      <w:lang w:val="en-US" w:eastAsia="zh-CN"/>
                      <w14:textFill>
                        <w14:solidFill>
                          <w14:schemeClr w14:val="tx1"/>
                        </w14:solidFill>
                      </w14:textFill>
                    </w:rPr>
                    <w:t>X</w:t>
                  </w:r>
                </w:p>
              </w:tc>
              <w:tc>
                <w:tcPr>
                  <w:tcW w:w="2107" w:type="pct"/>
                  <w:tcBorders>
                    <w:top w:val="single" w:color="auto" w:sz="4" w:space="0"/>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配套低氮燃烧经密闭管道收集后汇入耐高温布袋除尘</w:t>
                  </w:r>
                  <w:r>
                    <w:rPr>
                      <w:rFonts w:hint="eastAsia"/>
                      <w:color w:val="000000" w:themeColor="text1"/>
                      <w14:textFill>
                        <w14:solidFill>
                          <w14:schemeClr w14:val="tx1"/>
                        </w14:solidFill>
                      </w14:textFill>
                    </w:rPr>
                    <w:t>（TA001）处理后，通过</w:t>
                  </w:r>
                  <w:r>
                    <w:rPr>
                      <w:rFonts w:hint="eastAsia"/>
                      <w:color w:val="000000" w:themeColor="text1"/>
                      <w:lang w:val="en-US" w:eastAsia="zh-CN"/>
                      <w14:textFill>
                        <w14:solidFill>
                          <w14:schemeClr w14:val="tx1"/>
                        </w14:solidFill>
                      </w14:textFill>
                    </w:rPr>
                    <w:t>1根16</w:t>
                  </w:r>
                  <w:r>
                    <w:rPr>
                      <w:rFonts w:hint="eastAsia"/>
                      <w:color w:val="000000" w:themeColor="text1"/>
                      <w:lang w:eastAsia="zh-CN"/>
                      <w14:textFill>
                        <w14:solidFill>
                          <w14:schemeClr w14:val="tx1"/>
                        </w14:solidFill>
                      </w14:textFill>
                    </w:rPr>
                    <w:t>m</w:t>
                  </w:r>
                  <w:r>
                    <w:rPr>
                      <w:rFonts w:hint="eastAsia"/>
                      <w:color w:val="000000" w:themeColor="text1"/>
                      <w14:textFill>
                        <w14:solidFill>
                          <w14:schemeClr w14:val="tx1"/>
                        </w14:solidFill>
                      </w14:textFill>
                    </w:rPr>
                    <w:t>高排气筒DA001排放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3</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压铸成型</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10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经集气罩收集后，汇入</w:t>
                  </w:r>
                  <w:r>
                    <w:rPr>
                      <w:rFonts w:hint="eastAsia"/>
                      <w:color w:val="000000" w:themeColor="text1"/>
                      <w:lang w:val="en-US" w:eastAsia="zh-CN"/>
                      <w14:textFill>
                        <w14:solidFill>
                          <w14:schemeClr w14:val="tx1"/>
                        </w14:solidFill>
                      </w14:textFill>
                    </w:rPr>
                    <w:t>耐高温布袋除尘+</w:t>
                  </w:r>
                  <w:r>
                    <w:rPr>
                      <w:rFonts w:hint="eastAsia"/>
                      <w:color w:val="000000" w:themeColor="text1"/>
                      <w14:textFill>
                        <w14:solidFill>
                          <w14:schemeClr w14:val="tx1"/>
                        </w14:solidFill>
                      </w14:textFill>
                    </w:rPr>
                    <w:t>二级活性炭吸附装置（TA00</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）处理后，通过</w:t>
                  </w:r>
                  <w:r>
                    <w:rPr>
                      <w:rFonts w:hint="eastAsia"/>
                      <w:color w:val="000000" w:themeColor="text1"/>
                      <w:lang w:val="en-US" w:eastAsia="zh-CN"/>
                      <w14:textFill>
                        <w14:solidFill>
                          <w14:schemeClr w14:val="tx1"/>
                        </w14:solidFill>
                      </w14:textFill>
                    </w:rPr>
                    <w:t>1根16</w:t>
                  </w:r>
                  <w:r>
                    <w:rPr>
                      <w:rFonts w:hint="eastAsia"/>
                      <w:color w:val="000000" w:themeColor="text1"/>
                      <w:lang w:eastAsia="zh-CN"/>
                      <w14:textFill>
                        <w14:solidFill>
                          <w14:schemeClr w14:val="tx1"/>
                        </w14:solidFill>
                      </w14:textFill>
                    </w:rPr>
                    <w:t>m</w:t>
                  </w:r>
                  <w:r>
                    <w:rPr>
                      <w:rFonts w:hint="eastAsia"/>
                      <w:color w:val="000000" w:themeColor="text1"/>
                      <w14:textFill>
                        <w14:solidFill>
                          <w14:schemeClr w14:val="tx1"/>
                        </w14:solidFill>
                      </w14:textFill>
                    </w:rPr>
                    <w:t>高排气筒DA00</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11"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4</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压铸成型</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非甲烷总烃</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11"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5</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去浇口</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11"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6</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10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打磨工序废气集气罩收集，抛丸/喷砂工序废气经吸风管道收集，汇入湿式除尘装置（TA003）处理后，通过1根16m高排气筒DA003排放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11"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7</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抛丸/喷砂</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44"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w:t>
                  </w:r>
                  <w:r>
                    <w:rPr>
                      <w:rFonts w:hint="eastAsia"/>
                      <w:color w:val="000000" w:themeColor="text1"/>
                      <w:vertAlign w:val="subscript"/>
                      <w:lang w:val="en-US" w:eastAsia="zh-CN"/>
                      <w14:textFill>
                        <w14:solidFill>
                          <w14:schemeClr w14:val="tx1"/>
                        </w14:solidFill>
                      </w14:textFill>
                    </w:rPr>
                    <w:t>8</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机加工</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少量油雾</w:t>
                  </w:r>
                </w:p>
              </w:tc>
              <w:tc>
                <w:tcPr>
                  <w:tcW w:w="210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设备自带油雾净化器处理后无组织排放</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9" w:hRule="atLeast"/>
                <w:jc w:val="center"/>
              </w:trPr>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w:t>
                  </w: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W</w:t>
                  </w:r>
                  <w:r>
                    <w:rPr>
                      <w:rFonts w:hint="eastAsia"/>
                      <w:color w:val="000000" w:themeColor="text1"/>
                      <w:vertAlign w:val="subscript"/>
                      <w:lang w:val="en-US" w:eastAsia="zh-CN"/>
                      <w14:textFill>
                        <w14:solidFill>
                          <w14:schemeClr w14:val="tx1"/>
                        </w14:solidFill>
                      </w14:textFill>
                    </w:rPr>
                    <w:t>1</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职工生活</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COD、SS、氨氮、总磷、总氮</w:t>
                  </w:r>
                </w:p>
              </w:tc>
              <w:tc>
                <w:tcPr>
                  <w:tcW w:w="210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接管至</w:t>
                  </w:r>
                  <w:r>
                    <w:rPr>
                      <w:rFonts w:hint="eastAsia"/>
                      <w:color w:val="000000" w:themeColor="text1"/>
                      <w:kern w:val="0"/>
                      <w:lang w:eastAsia="zh-CN"/>
                      <w14:textFill>
                        <w14:solidFill>
                          <w14:schemeClr w14:val="tx1"/>
                        </w14:solidFill>
                      </w14:textFill>
                    </w:rPr>
                    <w:t>光大水处理（江阴）有限公司西利污水处理厂</w:t>
                  </w:r>
                  <w:r>
                    <w:rPr>
                      <w:rFonts w:hint="default"/>
                      <w:color w:val="000000" w:themeColor="text1"/>
                      <w14:textFill>
                        <w14:solidFill>
                          <w14:schemeClr w14:val="tx1"/>
                        </w14:solidFill>
                      </w14:textFill>
                    </w:rPr>
                    <w:t>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65"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各生产及辅助设备</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210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优先选用低噪声设备，</w:t>
                  </w:r>
                  <w:r>
                    <w:rPr>
                      <w:rFonts w:hint="eastAsia"/>
                      <w:color w:val="000000" w:themeColor="text1"/>
                      <w:lang w:val="en-US" w:eastAsia="zh-CN"/>
                      <w14:textFill>
                        <w14:solidFill>
                          <w14:schemeClr w14:val="tx1"/>
                        </w14:solidFill>
                      </w14:textFill>
                    </w:rPr>
                    <w:t>采取隔声罩、隔声房、</w:t>
                  </w:r>
                  <w:r>
                    <w:rPr>
                      <w:rFonts w:hint="default"/>
                      <w:color w:val="000000" w:themeColor="text1"/>
                      <w14:textFill>
                        <w14:solidFill>
                          <w14:schemeClr w14:val="tx1"/>
                        </w14:solidFill>
                      </w14:textFill>
                    </w:rPr>
                    <w:t>车间厂房隔声、距离衰减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固废</w:t>
                  </w: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2</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废耐火材料</w:t>
                  </w:r>
                </w:p>
              </w:tc>
              <w:tc>
                <w:tcPr>
                  <w:tcW w:w="210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外售综合利用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4</w:t>
                  </w:r>
                  <w:r>
                    <w:rPr>
                      <w:rFonts w:hint="eastAsia"/>
                      <w:color w:val="000000" w:themeColor="text1"/>
                      <w:vertAlign w:val="baseline"/>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7</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抛丸/喷砂</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废金属屑</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5</w:t>
                  </w:r>
                  <w:r>
                    <w:rPr>
                      <w:rFonts w:hint="eastAsia"/>
                      <w:color w:val="000000" w:themeColor="text1"/>
                      <w:vertAlign w:val="baseline"/>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6</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 xml:space="preserve">抛丸/喷砂                                                                                       </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废钢丸、废金刚砂</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10</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原料使用</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废包装袋</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13</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废气处理</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废布袋</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17</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模具使用</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废模具</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铝灰渣</w:t>
                  </w:r>
                </w:p>
              </w:tc>
              <w:tc>
                <w:tcPr>
                  <w:tcW w:w="2107" w:type="pct"/>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委托有资质单位处理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3</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压铸成型</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废脱模剂</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8</w:t>
                  </w:r>
                </w:p>
              </w:tc>
              <w:tc>
                <w:tcPr>
                  <w:tcW w:w="946"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机加工</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含有金属屑</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9</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机加工</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废切削液</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11</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原料使用</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废包装桶</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12</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废气处理</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收集滤尘</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14</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废气处理</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废活性炭</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15</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设备维护</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废机油</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16</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设备维护</w:t>
                  </w:r>
                </w:p>
              </w:tc>
              <w:tc>
                <w:tcPr>
                  <w:tcW w:w="919" w:type="pc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废抹布手套</w:t>
                  </w:r>
                </w:p>
              </w:tc>
              <w:tc>
                <w:tcPr>
                  <w:tcW w:w="2107"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97" w:hRule="atLeast"/>
                <w:jc w:val="center"/>
              </w:trPr>
              <w:tc>
                <w:tcPr>
                  <w:tcW w:w="465" w:type="pct"/>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561"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S</w:t>
                  </w:r>
                  <w:r>
                    <w:rPr>
                      <w:rFonts w:hint="eastAsia"/>
                      <w:color w:val="000000" w:themeColor="text1"/>
                      <w:vertAlign w:val="subscript"/>
                      <w:lang w:val="en-US" w:eastAsia="zh-CN"/>
                      <w14:textFill>
                        <w14:solidFill>
                          <w14:schemeClr w14:val="tx1"/>
                        </w14:solidFill>
                      </w14:textFill>
                    </w:rPr>
                    <w:t>18</w:t>
                  </w:r>
                </w:p>
              </w:tc>
              <w:tc>
                <w:tcPr>
                  <w:tcW w:w="946"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职工生活</w:t>
                  </w:r>
                </w:p>
              </w:tc>
              <w:tc>
                <w:tcPr>
                  <w:tcW w:w="919"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生活垃圾</w:t>
                  </w:r>
                </w:p>
              </w:tc>
              <w:tc>
                <w:tcPr>
                  <w:tcW w:w="2107" w:type="pc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环卫部门清运</w:t>
                  </w:r>
                </w:p>
              </w:tc>
            </w:tr>
          </w:tbl>
          <w:p>
            <w:pPr>
              <w:pStyle w:val="12"/>
              <w:keepNext w:val="0"/>
              <w:keepLines w:val="0"/>
              <w:numPr>
                <w:ilvl w:val="0"/>
                <w:numId w:val="0"/>
              </w:numPr>
              <w:suppressLineNumbers w:val="0"/>
              <w:spacing w:before="0" w:beforeAutospacing="0" w:after="0" w:afterAutospacing="0"/>
              <w:ind w:left="0" w:right="0"/>
              <w:rPr>
                <w:rFonts w:hint="default"/>
                <w:bCs/>
                <w:color w:val="000000" w:themeColor="text1"/>
                <w14:textFill>
                  <w14:solidFill>
                    <w14:schemeClr w14:val="tx1"/>
                  </w14:solidFill>
                </w14:textFill>
              </w:rPr>
            </w:pPr>
          </w:p>
        </w:tc>
      </w:tr>
    </w:tbl>
    <w:p>
      <w:pPr>
        <w:pStyle w:val="21"/>
        <w:rPr>
          <w:rFonts w:ascii="黑体" w:hAnsi="黑体" w:eastAsia="黑体"/>
          <w:snapToGrid w:val="0"/>
          <w:color w:val="000000" w:themeColor="text1"/>
          <w:sz w:val="36"/>
          <w:szCs w:val="36"/>
          <w14:textFill>
            <w14:solidFill>
              <w14:schemeClr w14:val="tx1"/>
            </w14:solidFill>
          </w14:textFill>
        </w:rPr>
        <w:sectPr>
          <w:pgSz w:w="11906" w:h="16838"/>
          <w:pgMar w:top="1701" w:right="1531" w:bottom="1701" w:left="1531" w:header="851" w:footer="510" w:gutter="0"/>
          <w:pgBorders>
            <w:top w:val="none" w:sz="0" w:space="0"/>
            <w:left w:val="none" w:sz="0" w:space="0"/>
            <w:bottom w:val="none" w:sz="0" w:space="0"/>
            <w:right w:val="none" w:sz="0" w:space="0"/>
          </w:pgBorders>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8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dxa"/>
            <w:shd w:val="clear" w:color="auto" w:fill="auto"/>
            <w:vAlign w:val="center"/>
          </w:tcPr>
          <w:p>
            <w:pPr>
              <w:pStyle w:val="21"/>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bCs/>
                <w:color w:val="000000" w:themeColor="text1"/>
                <w:kern w:val="2"/>
                <w:sz w:val="21"/>
                <w:szCs w:val="21"/>
                <w14:textFill>
                  <w14:solidFill>
                    <w14:schemeClr w14:val="tx1"/>
                  </w14:solidFill>
                </w14:textFill>
              </w:rPr>
              <w:t>与项目有关的原有环境污染问题</w:t>
            </w:r>
          </w:p>
        </w:tc>
        <w:tc>
          <w:tcPr>
            <w:tcW w:w="8331" w:type="dxa"/>
            <w:shd w:val="clear" w:color="auto" w:fill="auto"/>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江阴市东得曼科技有限公司成立于</w:t>
            </w:r>
            <w:r>
              <w:rPr>
                <w:rFonts w:hint="eastAsia"/>
                <w:color w:val="000000" w:themeColor="text1"/>
                <w:sz w:val="24"/>
                <w:szCs w:val="24"/>
                <w:lang w:val="en-US" w:eastAsia="zh-CN"/>
                <w14:textFill>
                  <w14:solidFill>
                    <w14:schemeClr w14:val="tx1"/>
                  </w14:solidFill>
                </w14:textFill>
              </w:rPr>
              <w:t>2025</w:t>
            </w:r>
            <w:r>
              <w:rPr>
                <w:rFonts w:hint="eastAsia"/>
                <w:color w:val="000000" w:themeColor="text1"/>
                <w:sz w:val="24"/>
                <w:szCs w:val="24"/>
                <w14:textFill>
                  <w14:solidFill>
                    <w14:schemeClr w14:val="tx1"/>
                  </w14:solidFill>
                </w14:textFill>
              </w:rPr>
              <w:t>年9月</w:t>
            </w:r>
            <w:r>
              <w:rPr>
                <w:rFonts w:hint="eastAsia"/>
                <w:color w:val="000000" w:themeColor="text1"/>
                <w:sz w:val="24"/>
                <w:szCs w:val="24"/>
                <w:lang w:val="en-US" w:eastAsia="zh-CN"/>
                <w14:textFill>
                  <w14:solidFill>
                    <w14:schemeClr w14:val="tx1"/>
                  </w14:solidFill>
                </w14:textFill>
              </w:rPr>
              <w:t>25</w:t>
            </w:r>
            <w:r>
              <w:rPr>
                <w:rFonts w:hint="eastAsia"/>
                <w:color w:val="000000" w:themeColor="text1"/>
                <w:sz w:val="24"/>
                <w:szCs w:val="24"/>
                <w14:textFill>
                  <w14:solidFill>
                    <w14:schemeClr w14:val="tx1"/>
                  </w14:solidFill>
                </w14:textFill>
              </w:rPr>
              <w:t>日，成立至今未从事过实质性生产。现江阴市东得曼科技有限公司</w:t>
            </w:r>
            <w:r>
              <w:rPr>
                <w:rFonts w:hint="eastAsia"/>
                <w:color w:val="000000" w:themeColor="text1"/>
                <w:kern w:val="0"/>
                <w:sz w:val="24"/>
                <w:szCs w:val="24"/>
                <w14:textFill>
                  <w14:solidFill>
                    <w14:schemeClr w14:val="tx1"/>
                  </w14:solidFill>
                </w14:textFill>
              </w:rPr>
              <w:t>租用江阴市嘉隆压铸有限公司的</w:t>
            </w:r>
            <w:r>
              <w:rPr>
                <w:rFonts w:hint="eastAsia"/>
                <w:color w:val="000000" w:themeColor="text1"/>
                <w:sz w:val="24"/>
                <w:szCs w:val="24"/>
                <w14:textFill>
                  <w14:solidFill>
                    <w14:schemeClr w14:val="tx1"/>
                  </w14:solidFill>
                </w14:textFill>
              </w:rPr>
              <w:t>位于</w:t>
            </w:r>
            <w:r>
              <w:rPr>
                <w:rFonts w:hint="eastAsia"/>
                <w:color w:val="000000" w:themeColor="text1"/>
                <w:sz w:val="24"/>
                <w:szCs w:val="24"/>
                <w:lang w:eastAsia="zh-CN"/>
                <w14:textFill>
                  <w14:solidFill>
                    <w14:schemeClr w14:val="tx1"/>
                  </w14:solidFill>
                </w14:textFill>
              </w:rPr>
              <w:t>江阴市璜土镇石庄兴隆路26号</w:t>
            </w:r>
            <w:r>
              <w:rPr>
                <w:rFonts w:hint="eastAsia"/>
                <w:color w:val="000000" w:themeColor="text1"/>
                <w:sz w:val="24"/>
                <w:szCs w:val="24"/>
                <w14:textFill>
                  <w14:solidFill>
                    <w14:schemeClr w14:val="tx1"/>
                  </w14:solidFill>
                </w14:textFill>
              </w:rPr>
              <w:t>的闲置厂房</w:t>
            </w:r>
            <w:r>
              <w:rPr>
                <w:rFonts w:hint="eastAsia"/>
                <w:color w:val="000000" w:themeColor="text1"/>
                <w:sz w:val="24"/>
                <w:szCs w:val="24"/>
                <w:lang w:val="en-US" w:eastAsia="zh-CN"/>
                <w14:textFill>
                  <w14:solidFill>
                    <w14:schemeClr w14:val="tx1"/>
                  </w14:solidFill>
                </w14:textFill>
              </w:rPr>
              <w:t>4500</w:t>
            </w:r>
            <w:r>
              <w:rPr>
                <w:rFonts w:hint="eastAsia"/>
                <w:color w:val="000000" w:themeColor="text1"/>
                <w:sz w:val="24"/>
                <w:szCs w:val="24"/>
                <w14:textFill>
                  <w14:solidFill>
                    <w14:schemeClr w14:val="tx1"/>
                  </w14:solidFill>
                </w14:textFill>
              </w:rPr>
              <w:t>平方米，</w:t>
            </w:r>
            <w:r>
              <w:rPr>
                <w:rFonts w:hint="eastAsia"/>
                <w:color w:val="000000" w:themeColor="text1"/>
                <w:sz w:val="24"/>
                <w:szCs w:val="24"/>
                <w:lang w:val="en-US" w:eastAsia="zh-CN"/>
                <w14:textFill>
                  <w14:solidFill>
                    <w14:schemeClr w14:val="tx1"/>
                  </w14:solidFill>
                </w14:textFill>
              </w:rPr>
              <w:t>该厂房主要从事铝压铸件、钢结构件、通用设备零部件的生产</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主要生产工艺为铝锭-熔化-压铸成型-去浇口-铝压铸件、钢材-机加工-焊接-钢结构件、钢材-锯切-金加工-通用设备零部件，</w:t>
            </w:r>
            <w:r>
              <w:rPr>
                <w:rFonts w:hint="eastAsia"/>
                <w:color w:val="000000" w:themeColor="text1"/>
                <w:sz w:val="24"/>
                <w:szCs w:val="24"/>
                <w14:textFill>
                  <w14:solidFill>
                    <w14:schemeClr w14:val="tx1"/>
                  </w14:solidFill>
                </w14:textFill>
              </w:rPr>
              <w:t>不涉及“化工、农药、石化、医药、金属冶炼、</w:t>
            </w:r>
            <w:r>
              <w:rPr>
                <w:rFonts w:hint="eastAsia"/>
                <w:color w:val="000000" w:themeColor="text1"/>
                <w:sz w:val="24"/>
                <w14:textFill>
                  <w14:solidFill>
                    <w14:schemeClr w14:val="tx1"/>
                  </w14:solidFill>
                </w14:textFill>
              </w:rPr>
              <w:t>铅蓄电池、皮革、金属表面处理、生产储存使用危险化学品、贮存利用处置危险废物及其他可能造成场地污染的工业企业”，不存在场地污染问题，符合环发</w:t>
            </w:r>
            <w:r>
              <w:rPr>
                <w:rFonts w:hint="eastAsia"/>
                <w:color w:val="000000" w:themeColor="text1"/>
                <w:sz w:val="24"/>
                <w:lang w:eastAsia="zh-CN"/>
                <w14:textFill>
                  <w14:solidFill>
                    <w14:schemeClr w14:val="tx1"/>
                  </w14:solidFill>
                </w14:textFill>
              </w:rPr>
              <w:t>〔2012〕140号</w:t>
            </w:r>
            <w:r>
              <w:rPr>
                <w:rFonts w:hint="eastAsia"/>
                <w:color w:val="000000" w:themeColor="text1"/>
                <w:sz w:val="24"/>
                <w14:textFill>
                  <w14:solidFill>
                    <w14:schemeClr w14:val="tx1"/>
                  </w14:solidFill>
                </w14:textFill>
              </w:rPr>
              <w:t>文件相关要求，因此该场地可满足本项目开发利用要求。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无生产废水排放，雨水、生活排放均依托江阴市嘉隆压铸有限公司现有雨污管网和雨污排放口；根据实地调查，项目建设地供水、供电设施均已完善，污水管网已接通，本项目生活污水经化粪池预处理后接入</w:t>
            </w:r>
            <w:r>
              <w:rPr>
                <w:rFonts w:hint="eastAsia"/>
                <w:color w:val="000000" w:themeColor="text1"/>
                <w:sz w:val="24"/>
                <w:szCs w:val="24"/>
                <w:lang w:eastAsia="zh-CN"/>
                <w14:textFill>
                  <w14:solidFill>
                    <w14:schemeClr w14:val="tx1"/>
                  </w14:solidFill>
                </w14:textFill>
              </w:rPr>
              <w:t>光大水处理（江阴）有限公司西利污水处理厂</w:t>
            </w:r>
            <w:r>
              <w:rPr>
                <w:rFonts w:hint="eastAsia"/>
                <w:color w:val="000000" w:themeColor="text1"/>
                <w:sz w:val="24"/>
                <w14:textFill>
                  <w14:solidFill>
                    <w14:schemeClr w14:val="tx1"/>
                  </w14:solidFill>
                </w14:textFill>
              </w:rPr>
              <w:t>集中处理。租赁厂房基础设施完善，雨污分流，规范设置了雨污排口，本项目依托租赁厂房的基础设施及雨污排口可行。环境责任主体划分如下：本项目仅有生活污水排放，污水总接管口、雨水总排口环境责任主体为</w:t>
            </w:r>
            <w:r>
              <w:rPr>
                <w:rFonts w:hint="eastAsia"/>
                <w:color w:val="000000" w:themeColor="text1"/>
                <w:kern w:val="0"/>
                <w:sz w:val="24"/>
                <w:szCs w:val="24"/>
                <w14:textFill>
                  <w14:solidFill>
                    <w14:schemeClr w14:val="tx1"/>
                  </w14:solidFill>
                </w14:textFill>
              </w:rPr>
              <w:t>江阴市嘉隆压铸有限公司</w:t>
            </w:r>
            <w:r>
              <w:rPr>
                <w:rFonts w:hint="eastAsia"/>
                <w:color w:val="000000" w:themeColor="text1"/>
                <w:sz w:val="24"/>
                <w14:textFill>
                  <w14:solidFill>
                    <w14:schemeClr w14:val="tx1"/>
                  </w14:solidFill>
                </w14:textFill>
              </w:rPr>
              <w:t>；一般固废堆场、危废贮存设施为江阴市东得曼科技有限公司建设，环境责任主体为江阴市东得曼科技有限公司；废气处理设施为江阴市东得曼科技有限公司建设，环境责任主体为江阴市东得曼科技有限公司；</w:t>
            </w:r>
            <w:r>
              <w:rPr>
                <w:rFonts w:hint="eastAsia"/>
                <w:color w:val="000000" w:themeColor="text1"/>
                <w:sz w:val="24"/>
                <w:lang w:val="en-US" w:eastAsia="zh-CN"/>
                <w14:textFill>
                  <w14:solidFill>
                    <w14:schemeClr w14:val="tx1"/>
                  </w14:solidFill>
                </w14:textFill>
              </w:rPr>
              <w:t>事故应急设施</w:t>
            </w:r>
            <w:r>
              <w:rPr>
                <w:rFonts w:hint="eastAsia"/>
                <w:color w:val="000000" w:themeColor="text1"/>
                <w:sz w:val="24"/>
                <w14:textFill>
                  <w14:solidFill>
                    <w14:schemeClr w14:val="tx1"/>
                  </w14:solidFill>
                </w14:textFill>
              </w:rPr>
              <w:t>为江阴市东得曼科技有限公司建设</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环境责任主体为江阴市东得曼科技有限公司；本项目噪声通过厂房隔声、距离衰减，本项目所在车间边界范围即本次评价范围，本项目所在车间边界噪声环境责任主体为江阴市东得曼科技有限公司</w:t>
            </w:r>
            <w:r>
              <w:rPr>
                <w:rFonts w:hint="eastAsia"/>
                <w:bCs/>
                <w:color w:val="000000" w:themeColor="text1"/>
                <w:sz w:val="24"/>
                <w14:textFill>
                  <w14:solidFill>
                    <w14:schemeClr w14:val="tx1"/>
                  </w14:solidFill>
                </w14:textFill>
              </w:rPr>
              <w:t>。</w:t>
            </w: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leftChars="0" w:right="0" w:firstLine="0"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bl>
    <w:p>
      <w:pPr>
        <w:pStyle w:val="21"/>
        <w:rPr>
          <w:rFonts w:ascii="黑体" w:hAnsi="黑体" w:eastAsia="黑体"/>
          <w:snapToGrid w:val="0"/>
          <w:color w:val="000000" w:themeColor="text1"/>
          <w:sz w:val="36"/>
          <w:szCs w:val="36"/>
          <w14:textFill>
            <w14:solidFill>
              <w14:schemeClr w14:val="tx1"/>
            </w14:solidFill>
          </w14:textFill>
        </w:rPr>
        <w:sectPr>
          <w:pgSz w:w="11906" w:h="16838"/>
          <w:pgMar w:top="1701" w:right="1531" w:bottom="1701" w:left="1531" w:header="851" w:footer="510" w:gutter="0"/>
          <w:pgBorders>
            <w:top w:val="none" w:sz="0" w:space="0"/>
            <w:left w:val="none" w:sz="0" w:space="0"/>
            <w:bottom w:val="none" w:sz="0" w:space="0"/>
            <w:right w:val="none" w:sz="0" w:space="0"/>
          </w:pgBorders>
          <w:cols w:space="720" w:num="1"/>
          <w:docGrid w:linePitch="312" w:charSpace="0"/>
        </w:sectPr>
      </w:pPr>
    </w:p>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pPr>
      <w:bookmarkStart w:id="12" w:name="_Toc708"/>
      <w:r>
        <w:rPr>
          <w:rFonts w:hint="eastAsia" w:ascii="黑体" w:hAnsi="黑体" w:eastAsia="黑体"/>
          <w:snapToGrid w:val="0"/>
          <w:color w:val="000000" w:themeColor="text1"/>
          <w:sz w:val="30"/>
          <w:szCs w:val="30"/>
          <w14:textFill>
            <w14:solidFill>
              <w14:schemeClr w14:val="tx1"/>
            </w14:solidFill>
          </w14:textFill>
        </w:rPr>
        <w:t>三、区域环境质量现状、环境保护目标及评价标准</w:t>
      </w:r>
      <w:bookmarkEnd w:id="12"/>
    </w:p>
    <w:tbl>
      <w:tblPr>
        <w:tblStyle w:val="27"/>
        <w:tblW w:w="93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3"/>
        <w:gridCol w:w="87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3"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区域</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环境</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质量</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现状</w:t>
            </w:r>
          </w:p>
        </w:tc>
        <w:tc>
          <w:tcPr>
            <w:tcW w:w="8787" w:type="dxa"/>
            <w:vAlign w:val="center"/>
          </w:tcPr>
          <w:p>
            <w:pPr>
              <w:pStyle w:val="36"/>
              <w:keepNext w:val="0"/>
              <w:keepLines w:val="0"/>
              <w:suppressLineNumbers w:val="0"/>
              <w:spacing w:before="0" w:beforeAutospacing="0" w:after="0" w:afterAutospacing="0"/>
              <w:ind w:left="0" w:right="0" w:firstLine="482"/>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1、环境空气</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（1）空气质量达标区判定</w:t>
            </w:r>
          </w:p>
          <w:p>
            <w:pPr>
              <w:keepNext w:val="0"/>
              <w:keepLines w:val="0"/>
              <w:suppressLineNumbers w:val="0"/>
              <w:autoSpaceDE w:val="0"/>
              <w:autoSpaceDN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根据《2024年度江阴市生态环境状况公报》，2024年，全市PM</w:t>
            </w:r>
            <w:r>
              <w:rPr>
                <w:rFonts w:hint="default"/>
                <w:color w:val="000000" w:themeColor="text1"/>
                <w:sz w:val="24"/>
                <w:szCs w:val="24"/>
                <w:vertAlign w:val="subscript"/>
                <w14:textFill>
                  <w14:solidFill>
                    <w14:schemeClr w14:val="tx1"/>
                  </w14:solidFill>
                </w14:textFill>
              </w:rPr>
              <w:t>2.5</w:t>
            </w:r>
            <w:r>
              <w:rPr>
                <w:rFonts w:hint="default"/>
                <w:color w:val="000000" w:themeColor="text1"/>
                <w:sz w:val="24"/>
                <w:szCs w:val="24"/>
                <w14:textFill>
                  <w14:solidFill>
                    <w14:schemeClr w14:val="tx1"/>
                  </w14:solidFill>
                </w14:textFill>
              </w:rPr>
              <w:t>年平均</w:t>
            </w:r>
            <w:r>
              <w:rPr>
                <w:rFonts w:hint="eastAsia"/>
                <w:color w:val="000000" w:themeColor="text1"/>
                <w:sz w:val="24"/>
                <w:szCs w:val="24"/>
                <w14:textFill>
                  <w14:solidFill>
                    <w14:schemeClr w14:val="tx1"/>
                  </w14:solidFill>
                </w14:textFill>
              </w:rPr>
              <w:t>浓度</w:t>
            </w:r>
            <w:r>
              <w:rPr>
                <w:rFonts w:hint="default"/>
                <w:color w:val="000000" w:themeColor="text1"/>
                <w:sz w:val="24"/>
                <w:szCs w:val="24"/>
                <w14:textFill>
                  <w14:solidFill>
                    <w14:schemeClr w14:val="tx1"/>
                  </w14:solidFill>
                </w14:textFill>
              </w:rPr>
              <w:t xml:space="preserve">32微克/立方米，完成省、市下达的目标任务。空气质量优良天数298天，优良天数比率达81.4%。 </w:t>
            </w:r>
          </w:p>
          <w:p>
            <w:pPr>
              <w:keepNext w:val="0"/>
              <w:keepLines w:val="0"/>
              <w:widowControl/>
              <w:suppressLineNumbers w:val="0"/>
              <w:spacing w:before="0" w:beforeAutospacing="0" w:after="0" w:afterAutospacing="0"/>
              <w:ind w:left="0" w:right="0" w:firstLine="480" w:firstLineChars="200"/>
              <w:jc w:val="left"/>
              <w:rPr>
                <w:rFonts w:hint="default"/>
                <w:bCs/>
                <w:color w:val="000000" w:themeColor="text1"/>
                <w:sz w:val="24"/>
                <w14:textFill>
                  <w14:solidFill>
                    <w14:schemeClr w14:val="tx1"/>
                  </w14:solidFill>
                </w14:textFill>
              </w:rPr>
            </w:pPr>
            <w:r>
              <w:rPr>
                <w:rFonts w:hint="default"/>
                <w:color w:val="000000" w:themeColor="text1"/>
                <w:sz w:val="24"/>
                <w:szCs w:val="24"/>
                <w14:textFill>
                  <w14:solidFill>
                    <w14:schemeClr w14:val="tx1"/>
                  </w14:solidFill>
                </w14:textFill>
              </w:rPr>
              <w:t>全市空气 SO</w:t>
            </w:r>
            <w:r>
              <w:rPr>
                <w:rFonts w:hint="default"/>
                <w:color w:val="000000" w:themeColor="text1"/>
                <w:sz w:val="24"/>
                <w:szCs w:val="24"/>
                <w:vertAlign w:val="subscript"/>
                <w14:textFill>
                  <w14:solidFill>
                    <w14:schemeClr w14:val="tx1"/>
                  </w14:solidFill>
                </w14:textFill>
              </w:rPr>
              <w:t>2</w:t>
            </w:r>
            <w:r>
              <w:rPr>
                <w:rFonts w:hint="default"/>
                <w:color w:val="000000" w:themeColor="text1"/>
                <w:sz w:val="24"/>
                <w:szCs w:val="24"/>
                <w14:textFill>
                  <w14:solidFill>
                    <w14:schemeClr w14:val="tx1"/>
                  </w14:solidFill>
                </w14:textFill>
              </w:rPr>
              <w:t>年平均浓度为8.0微克/立方米，达到一级标准；NO</w:t>
            </w:r>
            <w:r>
              <w:rPr>
                <w:rFonts w:hint="default"/>
                <w:color w:val="000000" w:themeColor="text1"/>
                <w:sz w:val="24"/>
                <w:szCs w:val="24"/>
                <w:vertAlign w:val="subscript"/>
                <w14:textFill>
                  <w14:solidFill>
                    <w14:schemeClr w14:val="tx1"/>
                  </w14:solidFill>
                </w14:textFill>
              </w:rPr>
              <w:t>2</w:t>
            </w:r>
            <w:r>
              <w:rPr>
                <w:rFonts w:hint="default"/>
                <w:color w:val="000000" w:themeColor="text1"/>
                <w:sz w:val="24"/>
                <w:szCs w:val="24"/>
                <w14:textFill>
                  <w14:solidFill>
                    <w14:schemeClr w14:val="tx1"/>
                  </w14:solidFill>
                </w14:textFill>
              </w:rPr>
              <w:t>年平均浓度为33.1微克/立方米，达到一级标准；PM</w:t>
            </w:r>
            <w:r>
              <w:rPr>
                <w:rFonts w:hint="default"/>
                <w:color w:val="000000" w:themeColor="text1"/>
                <w:sz w:val="24"/>
                <w:szCs w:val="24"/>
                <w:vertAlign w:val="subscript"/>
                <w14:textFill>
                  <w14:solidFill>
                    <w14:schemeClr w14:val="tx1"/>
                  </w14:solidFill>
                </w14:textFill>
              </w:rPr>
              <w:t xml:space="preserve">10 </w:t>
            </w:r>
            <w:r>
              <w:rPr>
                <w:rFonts w:hint="default"/>
                <w:color w:val="000000" w:themeColor="text1"/>
                <w:sz w:val="24"/>
                <w:szCs w:val="24"/>
                <w14:textFill>
                  <w14:solidFill>
                    <w14:schemeClr w14:val="tx1"/>
                  </w14:solidFill>
                </w14:textFill>
              </w:rPr>
              <w:t>年平均浓度为51.7 微克/立方米，达到二级标准</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CO年平均浓度为 1.134毫克/立方米，达到一级标准；O</w:t>
            </w:r>
            <w:r>
              <w:rPr>
                <w:rFonts w:hint="default"/>
                <w:color w:val="000000" w:themeColor="text1"/>
                <w:sz w:val="24"/>
                <w:szCs w:val="24"/>
                <w:vertAlign w:val="subscript"/>
                <w14:textFill>
                  <w14:solidFill>
                    <w14:schemeClr w14:val="tx1"/>
                  </w14:solidFill>
                </w14:textFill>
              </w:rPr>
              <w:t>3</w:t>
            </w:r>
            <w:r>
              <w:rPr>
                <w:rFonts w:hint="default"/>
                <w:color w:val="000000" w:themeColor="text1"/>
                <w:sz w:val="24"/>
                <w:szCs w:val="24"/>
                <w14:textFill>
                  <w14:solidFill>
                    <w14:schemeClr w14:val="tx1"/>
                  </w14:solidFill>
                </w14:textFill>
              </w:rPr>
              <w:t>年平均浓度为162微克/立方米，同比下降 6.5%。</w:t>
            </w:r>
          </w:p>
          <w:p>
            <w:pPr>
              <w:keepNext w:val="0"/>
              <w:keepLines w:val="0"/>
              <w:widowControl/>
              <w:suppressLineNumbers w:val="0"/>
              <w:spacing w:before="0" w:beforeAutospacing="0" w:after="0" w:afterAutospacing="0"/>
              <w:ind w:left="0" w:right="0" w:firstLine="480" w:firstLineChars="200"/>
              <w:jc w:val="left"/>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202</w:t>
            </w:r>
            <w:r>
              <w:rPr>
                <w:rFonts w:hint="eastAsia"/>
                <w:color w:val="000000" w:themeColor="text1"/>
                <w:sz w:val="24"/>
                <w:szCs w:val="24"/>
                <w14:textFill>
                  <w14:solidFill>
                    <w14:schemeClr w14:val="tx1"/>
                  </w14:solidFill>
                </w14:textFill>
              </w:rPr>
              <w:t>4</w:t>
            </w:r>
            <w:r>
              <w:rPr>
                <w:rFonts w:hint="default"/>
                <w:color w:val="000000" w:themeColor="text1"/>
                <w:sz w:val="24"/>
                <w:szCs w:val="24"/>
                <w14:textFill>
                  <w14:solidFill>
                    <w14:schemeClr w14:val="tx1"/>
                  </w14:solidFill>
                </w14:textFill>
              </w:rPr>
              <w:t>年江阴市空气质量状况见表3-1。</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textAlignment w:val="auto"/>
              <w:rPr>
                <w:rFonts w:hint="default"/>
                <w:b/>
                <w:bCs w:val="0"/>
                <w:color w:val="000000" w:themeColor="text1"/>
                <w:szCs w:val="21"/>
                <w14:textFill>
                  <w14:solidFill>
                    <w14:schemeClr w14:val="tx1"/>
                  </w14:solidFill>
                </w14:textFill>
              </w:rPr>
            </w:pPr>
            <w:r>
              <w:rPr>
                <w:rFonts w:hint="eastAsia"/>
                <w:b/>
                <w:bCs w:val="0"/>
                <w:color w:val="000000" w:themeColor="text1"/>
                <w:szCs w:val="21"/>
                <w14:textFill>
                  <w14:solidFill>
                    <w14:schemeClr w14:val="tx1"/>
                  </w14:solidFill>
                </w14:textFill>
              </w:rPr>
              <w:t>表</w:t>
            </w:r>
            <w:r>
              <w:rPr>
                <w:rFonts w:hint="default"/>
                <w:b/>
                <w:bCs w:val="0"/>
                <w:color w:val="000000" w:themeColor="text1"/>
                <w:szCs w:val="21"/>
                <w14:textFill>
                  <w14:solidFill>
                    <w14:schemeClr w14:val="tx1"/>
                  </w14:solidFill>
                </w14:textFill>
              </w:rPr>
              <w:t xml:space="preserve">3-1  </w:t>
            </w:r>
            <w:r>
              <w:rPr>
                <w:rFonts w:hint="eastAsia"/>
                <w:b/>
                <w:bCs w:val="0"/>
                <w:color w:val="000000" w:themeColor="text1"/>
                <w:szCs w:val="21"/>
                <w14:textFill>
                  <w14:solidFill>
                    <w14:schemeClr w14:val="tx1"/>
                  </w14:solidFill>
                </w14:textFill>
              </w:rPr>
              <w:t>江阴市空气质量现状评价表</w:t>
            </w:r>
          </w:p>
          <w:tbl>
            <w:tblPr>
              <w:tblStyle w:val="27"/>
              <w:tblW w:w="5000" w:type="pct"/>
              <w:tblInd w:w="0" w:type="dxa"/>
              <w:tblLayout w:type="fixed"/>
              <w:tblCellMar>
                <w:top w:w="0" w:type="dxa"/>
                <w:left w:w="17" w:type="dxa"/>
                <w:bottom w:w="0" w:type="dxa"/>
                <w:right w:w="17" w:type="dxa"/>
              </w:tblCellMar>
            </w:tblPr>
            <w:tblGrid>
              <w:gridCol w:w="856"/>
              <w:gridCol w:w="840"/>
              <w:gridCol w:w="2544"/>
              <w:gridCol w:w="1137"/>
              <w:gridCol w:w="993"/>
              <w:gridCol w:w="1133"/>
              <w:gridCol w:w="1068"/>
            </w:tblGrid>
            <w:tr>
              <w:tblPrEx>
                <w:tblCellMar>
                  <w:top w:w="0" w:type="dxa"/>
                  <w:left w:w="17" w:type="dxa"/>
                  <w:bottom w:w="0" w:type="dxa"/>
                  <w:right w:w="17" w:type="dxa"/>
                </w:tblCellMar>
              </w:tblPrEx>
              <w:trPr>
                <w:cantSplit/>
                <w:trHeight w:val="558" w:hRule="atLeast"/>
              </w:trPr>
              <w:tc>
                <w:tcPr>
                  <w:tcW w:w="500" w:type="pct"/>
                  <w:tcBorders>
                    <w:top w:val="single" w:color="auto" w:sz="12" w:space="0"/>
                    <w:bottom w:val="single" w:color="000000"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年份</w:t>
                  </w:r>
                </w:p>
              </w:tc>
              <w:tc>
                <w:tcPr>
                  <w:tcW w:w="490" w:type="pct"/>
                  <w:tcBorders>
                    <w:top w:val="single" w:color="auto" w:sz="12" w:space="0"/>
                    <w:left w:val="nil"/>
                    <w:bottom w:val="single" w:color="000000"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污染物</w:t>
                  </w:r>
                </w:p>
              </w:tc>
              <w:tc>
                <w:tcPr>
                  <w:tcW w:w="1484" w:type="pct"/>
                  <w:tcBorders>
                    <w:top w:val="single" w:color="auto" w:sz="12" w:space="0"/>
                    <w:left w:val="nil"/>
                    <w:bottom w:val="single" w:color="000000"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年评价指标</w:t>
                  </w:r>
                </w:p>
              </w:tc>
              <w:tc>
                <w:tcPr>
                  <w:tcW w:w="663" w:type="pct"/>
                  <w:tcBorders>
                    <w:top w:val="single" w:color="auto" w:sz="12"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现状浓度</w:t>
                  </w:r>
                </w:p>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μg/m</w:t>
                  </w:r>
                  <w:r>
                    <w:rPr>
                      <w:rFonts w:hint="eastAsia"/>
                      <w:b/>
                      <w:color w:val="000000" w:themeColor="text1"/>
                      <w:vertAlign w:val="superscript"/>
                      <w14:textFill>
                        <w14:solidFill>
                          <w14:schemeClr w14:val="tx1"/>
                        </w14:solidFill>
                      </w14:textFill>
                    </w:rPr>
                    <w:t>3</w:t>
                  </w:r>
                </w:p>
              </w:tc>
              <w:tc>
                <w:tcPr>
                  <w:tcW w:w="579" w:type="pct"/>
                  <w:tcBorders>
                    <w:top w:val="single" w:color="auto" w:sz="12"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标准值</w:t>
                  </w:r>
                </w:p>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μg/m</w:t>
                  </w:r>
                  <w:r>
                    <w:rPr>
                      <w:rFonts w:hint="eastAsia"/>
                      <w:b/>
                      <w:color w:val="000000" w:themeColor="text1"/>
                      <w:vertAlign w:val="superscript"/>
                      <w14:textFill>
                        <w14:solidFill>
                          <w14:schemeClr w14:val="tx1"/>
                        </w14:solidFill>
                      </w14:textFill>
                    </w:rPr>
                    <w:t>3</w:t>
                  </w:r>
                </w:p>
              </w:tc>
              <w:tc>
                <w:tcPr>
                  <w:tcW w:w="661" w:type="pct"/>
                  <w:tcBorders>
                    <w:top w:val="single" w:color="auto" w:sz="12" w:space="0"/>
                    <w:left w:val="nil"/>
                    <w:bottom w:val="single" w:color="000000"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占标率/%</w:t>
                  </w:r>
                </w:p>
              </w:tc>
              <w:tc>
                <w:tcPr>
                  <w:tcW w:w="623" w:type="pct"/>
                  <w:tcBorders>
                    <w:top w:val="single" w:color="auto" w:sz="12" w:space="0"/>
                    <w:left w:val="nil"/>
                    <w:bottom w:val="single" w:color="000000" w:sz="12" w:space="0"/>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达标情况</w:t>
                  </w:r>
                </w:p>
              </w:tc>
            </w:tr>
            <w:tr>
              <w:tblPrEx>
                <w:tblCellMar>
                  <w:top w:w="0" w:type="dxa"/>
                  <w:left w:w="17" w:type="dxa"/>
                  <w:bottom w:w="0" w:type="dxa"/>
                  <w:right w:w="17" w:type="dxa"/>
                </w:tblCellMar>
              </w:tblPrEx>
              <w:trPr>
                <w:cantSplit/>
                <w:trHeight w:val="404" w:hRule="atLeast"/>
              </w:trPr>
              <w:tc>
                <w:tcPr>
                  <w:tcW w:w="500" w:type="pct"/>
                  <w:vMerge w:val="restart"/>
                  <w:tcBorders>
                    <w:top w:val="single" w:color="auto" w:sz="4" w:space="0"/>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2024年</w:t>
                  </w:r>
                </w:p>
              </w:tc>
              <w:tc>
                <w:tcPr>
                  <w:tcW w:w="490"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SO</w:t>
                  </w:r>
                  <w:r>
                    <w:rPr>
                      <w:rFonts w:hint="eastAsia"/>
                      <w:color w:val="000000" w:themeColor="text1"/>
                      <w:vertAlign w:val="subscript"/>
                      <w14:textFill>
                        <w14:solidFill>
                          <w14:schemeClr w14:val="tx1"/>
                        </w14:solidFill>
                      </w14:textFill>
                    </w:rPr>
                    <w:t>2</w:t>
                  </w:r>
                </w:p>
              </w:tc>
              <w:tc>
                <w:tcPr>
                  <w:tcW w:w="1484"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年平均</w:t>
                  </w:r>
                </w:p>
              </w:tc>
              <w:tc>
                <w:tcPr>
                  <w:tcW w:w="663"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8.0</w:t>
                  </w:r>
                </w:p>
              </w:tc>
              <w:tc>
                <w:tcPr>
                  <w:tcW w:w="579"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60</w:t>
                  </w:r>
                </w:p>
              </w:tc>
              <w:tc>
                <w:tcPr>
                  <w:tcW w:w="661"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13.3</w:t>
                  </w:r>
                </w:p>
              </w:tc>
              <w:tc>
                <w:tcPr>
                  <w:tcW w:w="623" w:type="pct"/>
                  <w:tcBorders>
                    <w:top w:val="single" w:color="auto" w:sz="4" w:space="0"/>
                    <w:left w:val="nil"/>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CellMar>
                  <w:top w:w="0" w:type="dxa"/>
                  <w:left w:w="17" w:type="dxa"/>
                  <w:bottom w:w="0" w:type="dxa"/>
                  <w:right w:w="17" w:type="dxa"/>
                </w:tblCellMar>
              </w:tblPrEx>
              <w:trPr>
                <w:cantSplit/>
                <w:trHeight w:val="364" w:hRule="atLeast"/>
              </w:trPr>
              <w:tc>
                <w:tcPr>
                  <w:tcW w:w="500" w:type="pct"/>
                  <w:vMerge w:val="continue"/>
                  <w:tcBorders>
                    <w:top w:val="single" w:color="auto" w:sz="4" w:space="0"/>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90"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NO</w:t>
                  </w:r>
                  <w:r>
                    <w:rPr>
                      <w:rFonts w:hint="eastAsia"/>
                      <w:color w:val="000000" w:themeColor="text1"/>
                      <w:vertAlign w:val="subscript"/>
                      <w14:textFill>
                        <w14:solidFill>
                          <w14:schemeClr w14:val="tx1"/>
                        </w14:solidFill>
                      </w14:textFill>
                    </w:rPr>
                    <w:t>2</w:t>
                  </w:r>
                </w:p>
              </w:tc>
              <w:tc>
                <w:tcPr>
                  <w:tcW w:w="1484"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年平均</w:t>
                  </w:r>
                </w:p>
              </w:tc>
              <w:tc>
                <w:tcPr>
                  <w:tcW w:w="663"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33.1</w:t>
                  </w:r>
                </w:p>
              </w:tc>
              <w:tc>
                <w:tcPr>
                  <w:tcW w:w="579"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661"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82.75</w:t>
                  </w:r>
                </w:p>
              </w:tc>
              <w:tc>
                <w:tcPr>
                  <w:tcW w:w="623" w:type="pct"/>
                  <w:tcBorders>
                    <w:top w:val="single" w:color="auto" w:sz="4" w:space="0"/>
                    <w:left w:val="nil"/>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CellMar>
                  <w:top w:w="0" w:type="dxa"/>
                  <w:left w:w="17" w:type="dxa"/>
                  <w:bottom w:w="0" w:type="dxa"/>
                  <w:right w:w="17" w:type="dxa"/>
                </w:tblCellMar>
              </w:tblPrEx>
              <w:trPr>
                <w:cantSplit/>
                <w:trHeight w:val="340" w:hRule="atLeast"/>
              </w:trPr>
              <w:tc>
                <w:tcPr>
                  <w:tcW w:w="500" w:type="pct"/>
                  <w:vMerge w:val="continue"/>
                  <w:tcBorders>
                    <w:top w:val="single" w:color="auto" w:sz="4" w:space="0"/>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90"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PM</w:t>
                  </w:r>
                  <w:r>
                    <w:rPr>
                      <w:rFonts w:hint="eastAsia"/>
                      <w:color w:val="000000" w:themeColor="text1"/>
                      <w:vertAlign w:val="subscript"/>
                      <w14:textFill>
                        <w14:solidFill>
                          <w14:schemeClr w14:val="tx1"/>
                        </w14:solidFill>
                      </w14:textFill>
                    </w:rPr>
                    <w:t>10</w:t>
                  </w:r>
                </w:p>
              </w:tc>
              <w:tc>
                <w:tcPr>
                  <w:tcW w:w="1484"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年平均</w:t>
                  </w:r>
                </w:p>
              </w:tc>
              <w:tc>
                <w:tcPr>
                  <w:tcW w:w="663"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51.7</w:t>
                  </w:r>
                </w:p>
              </w:tc>
              <w:tc>
                <w:tcPr>
                  <w:tcW w:w="579"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661"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73.86</w:t>
                  </w:r>
                </w:p>
              </w:tc>
              <w:tc>
                <w:tcPr>
                  <w:tcW w:w="623" w:type="pct"/>
                  <w:tcBorders>
                    <w:top w:val="single" w:color="auto" w:sz="4" w:space="0"/>
                    <w:left w:val="nil"/>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CellMar>
                  <w:top w:w="0" w:type="dxa"/>
                  <w:left w:w="17" w:type="dxa"/>
                  <w:bottom w:w="0" w:type="dxa"/>
                  <w:right w:w="17" w:type="dxa"/>
                </w:tblCellMar>
              </w:tblPrEx>
              <w:trPr>
                <w:cantSplit/>
                <w:trHeight w:val="340" w:hRule="atLeast"/>
              </w:trPr>
              <w:tc>
                <w:tcPr>
                  <w:tcW w:w="500" w:type="pct"/>
                  <w:vMerge w:val="continue"/>
                  <w:tcBorders>
                    <w:top w:val="single" w:color="auto" w:sz="4" w:space="0"/>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90"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PM</w:t>
                  </w:r>
                  <w:r>
                    <w:rPr>
                      <w:rFonts w:hint="eastAsia"/>
                      <w:color w:val="000000" w:themeColor="text1"/>
                      <w:vertAlign w:val="subscript"/>
                      <w14:textFill>
                        <w14:solidFill>
                          <w14:schemeClr w14:val="tx1"/>
                        </w14:solidFill>
                      </w14:textFill>
                    </w:rPr>
                    <w:t>2.5</w:t>
                  </w:r>
                </w:p>
              </w:tc>
              <w:tc>
                <w:tcPr>
                  <w:tcW w:w="1484"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年平均</w:t>
                  </w:r>
                </w:p>
              </w:tc>
              <w:tc>
                <w:tcPr>
                  <w:tcW w:w="663"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32</w:t>
                  </w:r>
                </w:p>
              </w:tc>
              <w:tc>
                <w:tcPr>
                  <w:tcW w:w="579"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35</w:t>
                  </w:r>
                </w:p>
              </w:tc>
              <w:tc>
                <w:tcPr>
                  <w:tcW w:w="661"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91.43</w:t>
                  </w:r>
                </w:p>
              </w:tc>
              <w:tc>
                <w:tcPr>
                  <w:tcW w:w="623" w:type="pct"/>
                  <w:tcBorders>
                    <w:top w:val="single" w:color="auto" w:sz="4" w:space="0"/>
                    <w:left w:val="nil"/>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CellMar>
                  <w:top w:w="0" w:type="dxa"/>
                  <w:left w:w="17" w:type="dxa"/>
                  <w:bottom w:w="0" w:type="dxa"/>
                  <w:right w:w="17" w:type="dxa"/>
                </w:tblCellMar>
              </w:tblPrEx>
              <w:trPr>
                <w:cantSplit/>
                <w:trHeight w:val="568" w:hRule="atLeast"/>
              </w:trPr>
              <w:tc>
                <w:tcPr>
                  <w:tcW w:w="500" w:type="pct"/>
                  <w:vMerge w:val="continue"/>
                  <w:tcBorders>
                    <w:top w:val="single" w:color="auto" w:sz="4" w:space="0"/>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90"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CO</w:t>
                  </w:r>
                </w:p>
              </w:tc>
              <w:tc>
                <w:tcPr>
                  <w:tcW w:w="2501" w:type="dxa"/>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24小时平均浓度第95百分位数</w:t>
                  </w:r>
                </w:p>
              </w:tc>
              <w:tc>
                <w:tcPr>
                  <w:tcW w:w="663"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1134</w:t>
                  </w:r>
                </w:p>
              </w:tc>
              <w:tc>
                <w:tcPr>
                  <w:tcW w:w="579"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4000</w:t>
                  </w:r>
                </w:p>
              </w:tc>
              <w:tc>
                <w:tcPr>
                  <w:tcW w:w="661" w:type="pct"/>
                  <w:tcBorders>
                    <w:top w:val="single" w:color="auto" w:sz="4" w:space="0"/>
                    <w:left w:val="nil"/>
                    <w:bottom w:val="single" w:color="auto" w:sz="4"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28.35</w:t>
                  </w:r>
                </w:p>
              </w:tc>
              <w:tc>
                <w:tcPr>
                  <w:tcW w:w="623" w:type="pct"/>
                  <w:tcBorders>
                    <w:top w:val="single" w:color="auto" w:sz="4" w:space="0"/>
                    <w:left w:val="nil"/>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达标</w:t>
                  </w:r>
                </w:p>
              </w:tc>
            </w:tr>
            <w:tr>
              <w:tblPrEx>
                <w:tblCellMar>
                  <w:top w:w="0" w:type="dxa"/>
                  <w:left w:w="17" w:type="dxa"/>
                  <w:bottom w:w="0" w:type="dxa"/>
                  <w:right w:w="17" w:type="dxa"/>
                </w:tblCellMar>
              </w:tblPrEx>
              <w:trPr>
                <w:cantSplit/>
                <w:trHeight w:val="409" w:hRule="atLeast"/>
              </w:trPr>
              <w:tc>
                <w:tcPr>
                  <w:tcW w:w="500" w:type="pct"/>
                  <w:vMerge w:val="continue"/>
                  <w:tcBorders>
                    <w:top w:val="single" w:color="auto" w:sz="4" w:space="0"/>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490" w:type="pct"/>
                  <w:tcBorders>
                    <w:top w:val="single" w:color="auto" w:sz="4"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3</w:t>
                  </w:r>
                </w:p>
              </w:tc>
              <w:tc>
                <w:tcPr>
                  <w:tcW w:w="2501" w:type="dxa"/>
                  <w:tcBorders>
                    <w:top w:val="single" w:color="auto" w:sz="4"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日最大8小时滑动平均值的第90百分位数</w:t>
                  </w:r>
                </w:p>
              </w:tc>
              <w:tc>
                <w:tcPr>
                  <w:tcW w:w="663" w:type="pct"/>
                  <w:tcBorders>
                    <w:top w:val="single" w:color="auto" w:sz="4"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162</w:t>
                  </w:r>
                </w:p>
              </w:tc>
              <w:tc>
                <w:tcPr>
                  <w:tcW w:w="579" w:type="pct"/>
                  <w:tcBorders>
                    <w:top w:val="single" w:color="auto" w:sz="4"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160</w:t>
                  </w:r>
                </w:p>
              </w:tc>
              <w:tc>
                <w:tcPr>
                  <w:tcW w:w="661" w:type="pct"/>
                  <w:tcBorders>
                    <w:top w:val="single" w:color="auto" w:sz="4" w:space="0"/>
                    <w:left w:val="nil"/>
                    <w:bottom w:val="single" w:color="auto" w:sz="12" w:space="0"/>
                    <w:right w:val="single" w:color="auto" w:sz="8"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101.25</w:t>
                  </w:r>
                </w:p>
              </w:tc>
              <w:tc>
                <w:tcPr>
                  <w:tcW w:w="623" w:type="pct"/>
                  <w:tcBorders>
                    <w:top w:val="single" w:color="auto" w:sz="4" w:space="0"/>
                    <w:left w:val="nil"/>
                    <w:bottom w:val="single" w:color="auto" w:sz="12"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不达标</w:t>
                  </w:r>
                </w:p>
              </w:tc>
            </w:tr>
          </w:tbl>
          <w:p>
            <w:pPr>
              <w:keepNext w:val="0"/>
              <w:keepLines w:val="0"/>
              <w:widowControl/>
              <w:suppressLineNumbers w:val="0"/>
              <w:spacing w:before="0" w:beforeAutospacing="0" w:after="0" w:afterAutospacing="0"/>
              <w:ind w:left="0" w:right="0" w:firstLine="480" w:firstLineChars="200"/>
              <w:rPr>
                <w:rFonts w:hint="default"/>
                <w:color w:val="000000" w:themeColor="text1"/>
                <w:kern w:val="0"/>
                <w:sz w:val="24"/>
                <w14:textFill>
                  <w14:solidFill>
                    <w14:schemeClr w14:val="tx1"/>
                  </w14:solidFill>
                </w14:textFill>
              </w:rPr>
            </w:pPr>
            <w:r>
              <w:rPr>
                <w:rFonts w:hint="default"/>
                <w:color w:val="000000" w:themeColor="text1"/>
                <w:sz w:val="24"/>
                <w:lang w:bidi="ar"/>
                <w14:textFill>
                  <w14:solidFill>
                    <w14:schemeClr w14:val="tx1"/>
                  </w14:solidFill>
                </w14:textFill>
              </w:rPr>
              <w:t>目前《环境空气质量标准》（GB3095-2026）已发布，自2026年3月1日起实施，对照《环境空气质量标准》（GB3095-2026），SO</w:t>
            </w:r>
            <w:r>
              <w:rPr>
                <w:rFonts w:hint="default"/>
                <w:color w:val="000000" w:themeColor="text1"/>
                <w:sz w:val="24"/>
                <w:vertAlign w:val="subscript"/>
                <w:lang w:bidi="ar"/>
                <w14:textFill>
                  <w14:solidFill>
                    <w14:schemeClr w14:val="tx1"/>
                  </w14:solidFill>
                </w14:textFill>
              </w:rPr>
              <w:t>2</w:t>
            </w:r>
            <w:r>
              <w:rPr>
                <w:rFonts w:hint="default"/>
                <w:color w:val="000000" w:themeColor="text1"/>
                <w:sz w:val="24"/>
                <w:lang w:bidi="ar"/>
                <w14:textFill>
                  <w14:solidFill>
                    <w14:schemeClr w14:val="tx1"/>
                  </w14:solidFill>
                </w14:textFill>
              </w:rPr>
              <w:t>、NO</w:t>
            </w:r>
            <w:r>
              <w:rPr>
                <w:rFonts w:hint="default"/>
                <w:color w:val="000000" w:themeColor="text1"/>
                <w:sz w:val="24"/>
                <w:vertAlign w:val="subscript"/>
                <w:lang w:bidi="ar"/>
                <w14:textFill>
                  <w14:solidFill>
                    <w14:schemeClr w14:val="tx1"/>
                  </w14:solidFill>
                </w14:textFill>
              </w:rPr>
              <w:t>2</w:t>
            </w:r>
            <w:r>
              <w:rPr>
                <w:rFonts w:hint="default"/>
                <w:color w:val="000000" w:themeColor="text1"/>
                <w:sz w:val="24"/>
                <w:lang w:bidi="ar"/>
                <w14:textFill>
                  <w14:solidFill>
                    <w14:schemeClr w14:val="tx1"/>
                  </w14:solidFill>
                </w14:textFill>
              </w:rPr>
              <w:t>、PM</w:t>
            </w:r>
            <w:r>
              <w:rPr>
                <w:rFonts w:hint="default"/>
                <w:color w:val="000000" w:themeColor="text1"/>
                <w:sz w:val="24"/>
                <w:vertAlign w:val="subscript"/>
                <w:lang w:bidi="ar"/>
                <w14:textFill>
                  <w14:solidFill>
                    <w14:schemeClr w14:val="tx1"/>
                  </w14:solidFill>
                </w14:textFill>
              </w:rPr>
              <w:t>10</w:t>
            </w:r>
            <w:r>
              <w:rPr>
                <w:rFonts w:hint="default"/>
                <w:color w:val="000000" w:themeColor="text1"/>
                <w:sz w:val="24"/>
                <w:lang w:bidi="ar"/>
                <w14:textFill>
                  <w14:solidFill>
                    <w14:schemeClr w14:val="tx1"/>
                  </w14:solidFill>
                </w14:textFill>
              </w:rPr>
              <w:t>、CO达到《环境空气质量标准》（GB3095-2026）表1中二级标准；PM</w:t>
            </w:r>
            <w:r>
              <w:rPr>
                <w:rFonts w:hint="default"/>
                <w:color w:val="000000" w:themeColor="text1"/>
                <w:sz w:val="24"/>
                <w:vertAlign w:val="subscript"/>
                <w:lang w:bidi="ar"/>
                <w14:textFill>
                  <w14:solidFill>
                    <w14:schemeClr w14:val="tx1"/>
                  </w14:solidFill>
                </w14:textFill>
              </w:rPr>
              <w:t>10</w:t>
            </w:r>
            <w:r>
              <w:rPr>
                <w:rFonts w:hint="default"/>
                <w:color w:val="000000" w:themeColor="text1"/>
                <w:sz w:val="24"/>
                <w:lang w:bidi="ar"/>
                <w14:textFill>
                  <w14:solidFill>
                    <w14:schemeClr w14:val="tx1"/>
                  </w14:solidFill>
                </w14:textFill>
              </w:rPr>
              <w:t>、O</w:t>
            </w:r>
            <w:r>
              <w:rPr>
                <w:rFonts w:hint="default"/>
                <w:color w:val="000000" w:themeColor="text1"/>
                <w:sz w:val="24"/>
                <w:vertAlign w:val="subscript"/>
                <w:lang w:bidi="ar"/>
                <w14:textFill>
                  <w14:solidFill>
                    <w14:schemeClr w14:val="tx1"/>
                  </w14:solidFill>
                </w14:textFill>
              </w:rPr>
              <w:t>3</w:t>
            </w:r>
            <w:r>
              <w:rPr>
                <w:rFonts w:hint="default"/>
                <w:color w:val="000000" w:themeColor="text1"/>
                <w:sz w:val="24"/>
                <w:lang w:bidi="ar"/>
                <w14:textFill>
                  <w14:solidFill>
                    <w14:schemeClr w14:val="tx1"/>
                  </w14:solidFill>
                </w14:textFill>
              </w:rPr>
              <w:t>超出《环境空气质量标准》（GB3095-2026）表1中二级标准。</w:t>
            </w:r>
            <w:r>
              <w:rPr>
                <w:rFonts w:hint="default"/>
                <w:color w:val="000000" w:themeColor="text1"/>
                <w:sz w:val="24"/>
                <w14:textFill>
                  <w14:solidFill>
                    <w14:schemeClr w14:val="tx1"/>
                  </w14:solidFill>
                </w14:textFill>
              </w:rPr>
              <w:t>因此，该区域为不达标区</w:t>
            </w:r>
            <w:r>
              <w:rPr>
                <w:rFonts w:hint="eastAsia"/>
                <w:color w:val="000000" w:themeColor="text1"/>
                <w:sz w:val="24"/>
                <w14:textFill>
                  <w14:solidFill>
                    <w14:schemeClr w14:val="tx1"/>
                  </w14:solidFill>
                </w14:textFill>
              </w:rPr>
              <w:t>。目前当地政府已出具了整治方案，具体见附件</w:t>
            </w:r>
            <w:r>
              <w:rPr>
                <w:rFonts w:hint="default"/>
                <w:color w:val="000000" w:themeColor="text1"/>
                <w:kern w:val="0"/>
                <w:sz w:val="24"/>
                <w14:textFill>
                  <w14:solidFill>
                    <w14:schemeClr w14:val="tx1"/>
                  </w14:solidFill>
                </w14:textFill>
              </w:rPr>
              <w:t>。</w:t>
            </w:r>
          </w:p>
          <w:p>
            <w:pPr>
              <w:keepNext w:val="0"/>
              <w:keepLines w:val="0"/>
              <w:widowControl/>
              <w:suppressLineNumbers w:val="0"/>
              <w:spacing w:before="0" w:beforeAutospacing="0" w:after="0" w:afterAutospacing="0"/>
              <w:ind w:left="0" w:right="0" w:firstLine="480" w:firstLineChars="200"/>
              <w:rPr>
                <w:rFonts w:hint="default" w:ascii="Times New Roman" w:hAnsi="Times New Roman" w:eastAsia="宋体" w:cs="Times New Roman"/>
                <w:color w:val="000000" w:themeColor="text1"/>
                <w:sz w:val="24"/>
                <w:lang w:bidi="ar"/>
                <w14:textFill>
                  <w14:solidFill>
                    <w14:schemeClr w14:val="tx1"/>
                  </w14:solidFill>
                </w14:textFill>
              </w:rPr>
            </w:pPr>
            <w:r>
              <w:rPr>
                <w:rFonts w:hint="default" w:ascii="Times New Roman" w:hAnsi="Times New Roman" w:eastAsia="宋体" w:cs="Times New Roman"/>
                <w:color w:val="000000" w:themeColor="text1"/>
                <w:sz w:val="24"/>
                <w:lang w:bidi="ar"/>
                <w14:textFill>
                  <w14:solidFill>
                    <w14:schemeClr w14:val="tx1"/>
                  </w14:solidFill>
                </w14:textFill>
              </w:rPr>
              <w:t>本项目特征因子</w:t>
            </w:r>
            <w:r>
              <w:rPr>
                <w:rFonts w:hint="eastAsia" w:ascii="Times New Roman" w:hAnsi="Times New Roman" w:eastAsia="宋体" w:cs="Times New Roman"/>
                <w:color w:val="000000" w:themeColor="text1"/>
                <w:sz w:val="24"/>
                <w:lang w:bidi="ar"/>
                <w14:textFill>
                  <w14:solidFill>
                    <w14:schemeClr w14:val="tx1"/>
                  </w14:solidFill>
                </w14:textFill>
              </w:rPr>
              <w:t>为非甲烷总烃</w:t>
            </w:r>
            <w:r>
              <w:rPr>
                <w:rFonts w:hint="eastAsia" w:ascii="Times New Roman" w:hAnsi="Times New Roman" w:eastAsia="宋体" w:cs="Times New Roman"/>
                <w:color w:val="000000" w:themeColor="text1"/>
                <w:sz w:val="24"/>
                <w:lang w:val="en-US" w:eastAsia="zh-CN" w:bidi="ar"/>
                <w14:textFill>
                  <w14:solidFill>
                    <w14:schemeClr w14:val="tx1"/>
                  </w14:solidFill>
                </w14:textFill>
              </w:rPr>
              <w:t>引用江苏迈斯特环境检测有限公司</w:t>
            </w:r>
            <w:r>
              <w:rPr>
                <w:rFonts w:hint="eastAsia" w:ascii="Times New Roman" w:hAnsi="Times New Roman" w:eastAsia="宋体" w:cs="Times New Roman"/>
                <w:color w:val="000000" w:themeColor="text1"/>
                <w:sz w:val="24"/>
                <w:lang w:bidi="ar"/>
                <w14:textFill>
                  <w14:solidFill>
                    <w14:schemeClr w14:val="tx1"/>
                  </w14:solidFill>
                </w14:textFill>
              </w:rPr>
              <w:t>出具的检测报告（报告编号：</w:t>
            </w:r>
            <w:r>
              <w:rPr>
                <w:rFonts w:hint="eastAsia" w:ascii="Times New Roman" w:hAnsi="Times New Roman" w:eastAsia="宋体" w:cs="Times New Roman"/>
                <w:color w:val="000000" w:themeColor="text1"/>
                <w:sz w:val="24"/>
                <w:lang w:val="en-US" w:eastAsia="zh-CN" w:bidi="ar"/>
                <w14:textFill>
                  <w14:solidFill>
                    <w14:schemeClr w14:val="tx1"/>
                  </w14:solidFill>
                </w14:textFill>
              </w:rPr>
              <w:t>MST20241025009-1</w:t>
            </w:r>
            <w:r>
              <w:rPr>
                <w:rFonts w:hint="eastAsia" w:ascii="Times New Roman" w:hAnsi="Times New Roman" w:eastAsia="宋体" w:cs="Times New Roman"/>
                <w:color w:val="000000" w:themeColor="text1"/>
                <w:sz w:val="24"/>
                <w:lang w:bidi="ar"/>
                <w14:textFill>
                  <w14:solidFill>
                    <w14:schemeClr w14:val="tx1"/>
                  </w14:solidFill>
                </w14:textFill>
              </w:rPr>
              <w:t>），监测时间为</w:t>
            </w:r>
            <w:r>
              <w:rPr>
                <w:rFonts w:hint="eastAsia" w:ascii="Times New Roman" w:hAnsi="Times New Roman" w:eastAsia="宋体" w:cs="Times New Roman"/>
                <w:color w:val="000000" w:themeColor="text1"/>
                <w:sz w:val="24"/>
                <w:lang w:val="en-US" w:eastAsia="zh-CN" w:bidi="ar"/>
                <w14:textFill>
                  <w14:solidFill>
                    <w14:schemeClr w14:val="tx1"/>
                  </w14:solidFill>
                </w14:textFill>
              </w:rPr>
              <w:t>2024</w:t>
            </w:r>
            <w:r>
              <w:rPr>
                <w:rFonts w:hint="eastAsia" w:ascii="Times New Roman" w:hAnsi="Times New Roman" w:eastAsia="宋体" w:cs="Times New Roman"/>
                <w:color w:val="000000" w:themeColor="text1"/>
                <w:sz w:val="24"/>
                <w:lang w:bidi="ar"/>
                <w14:textFill>
                  <w14:solidFill>
                    <w14:schemeClr w14:val="tx1"/>
                  </w14:solidFill>
                </w14:textFill>
              </w:rPr>
              <w:t>年</w:t>
            </w:r>
            <w:r>
              <w:rPr>
                <w:rFonts w:hint="eastAsia" w:ascii="Times New Roman" w:hAnsi="Times New Roman" w:eastAsia="宋体" w:cs="Times New Roman"/>
                <w:color w:val="000000" w:themeColor="text1"/>
                <w:sz w:val="24"/>
                <w:lang w:val="en-US" w:eastAsia="zh-CN" w:bidi="ar"/>
                <w14:textFill>
                  <w14:solidFill>
                    <w14:schemeClr w14:val="tx1"/>
                  </w14:solidFill>
                </w14:textFill>
              </w:rPr>
              <w:t>11</w:t>
            </w:r>
            <w:r>
              <w:rPr>
                <w:rFonts w:hint="eastAsia" w:ascii="Times New Roman" w:hAnsi="Times New Roman" w:eastAsia="宋体" w:cs="Times New Roman"/>
                <w:color w:val="000000" w:themeColor="text1"/>
                <w:sz w:val="24"/>
                <w:lang w:bidi="ar"/>
                <w14:textFill>
                  <w14:solidFill>
                    <w14:schemeClr w14:val="tx1"/>
                  </w14:solidFill>
                </w14:textFill>
              </w:rPr>
              <w:t>月</w:t>
            </w:r>
            <w:r>
              <w:rPr>
                <w:rFonts w:hint="eastAsia" w:ascii="Times New Roman" w:hAnsi="Times New Roman" w:eastAsia="宋体" w:cs="Times New Roman"/>
                <w:color w:val="000000" w:themeColor="text1"/>
                <w:sz w:val="24"/>
                <w:lang w:val="en-US" w:eastAsia="zh-CN" w:bidi="ar"/>
                <w14:textFill>
                  <w14:solidFill>
                    <w14:schemeClr w14:val="tx1"/>
                  </w14:solidFill>
                </w14:textFill>
              </w:rPr>
              <w:t>2日~11月8</w:t>
            </w:r>
            <w:r>
              <w:rPr>
                <w:rFonts w:hint="eastAsia" w:ascii="Times New Roman" w:hAnsi="Times New Roman" w:eastAsia="宋体" w:cs="Times New Roman"/>
                <w:color w:val="000000" w:themeColor="text1"/>
                <w:sz w:val="24"/>
                <w:lang w:bidi="ar"/>
                <w14:textFill>
                  <w14:solidFill>
                    <w14:schemeClr w14:val="tx1"/>
                  </w14:solidFill>
                </w14:textFill>
              </w:rPr>
              <w:t>日，现状监测结果见下表：</w:t>
            </w:r>
          </w:p>
          <w:p>
            <w:pPr>
              <w:pStyle w:val="49"/>
              <w:keepNext w:val="0"/>
              <w:keepLines w:val="0"/>
              <w:suppressLineNumbers w:val="0"/>
              <w:spacing w:before="0" w:beforeAutospacing="0" w:after="0" w:afterAutospacing="0"/>
              <w:ind w:left="0" w:right="0"/>
              <w:rPr>
                <w:rFonts w:hint="default"/>
                <w:b/>
                <w:bCs w:val="0"/>
                <w:color w:val="000000" w:themeColor="text1"/>
                <w:szCs w:val="21"/>
                <w14:textFill>
                  <w14:solidFill>
                    <w14:schemeClr w14:val="tx1"/>
                  </w14:solidFill>
                </w14:textFill>
              </w:rPr>
            </w:pP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b/>
                <w:bCs w:val="0"/>
                <w:color w:val="000000" w:themeColor="text1"/>
                <w:szCs w:val="21"/>
                <w14:textFill>
                  <w14:solidFill>
                    <w14:schemeClr w14:val="tx1"/>
                  </w14:solidFill>
                </w14:textFill>
              </w:rPr>
            </w:pP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w:t>
            </w:r>
            <w:r>
              <w:rPr>
                <w:rFonts w:hint="eastAsia"/>
                <w:b/>
                <w:bCs w:val="0"/>
                <w:color w:val="000000" w:themeColor="text1"/>
                <w:szCs w:val="21"/>
                <w14:textFill>
                  <w14:solidFill>
                    <w14:schemeClr w14:val="tx1"/>
                  </w14:solidFill>
                </w14:textFill>
              </w:rPr>
              <w:t>3-2</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14:textFill>
                  <w14:solidFill>
                    <w14:schemeClr w14:val="tx1"/>
                  </w14:solidFill>
                </w14:textFill>
              </w:rPr>
              <w:t xml:space="preserve"> </w:t>
            </w:r>
            <w:r>
              <w:rPr>
                <w:rFonts w:hint="default"/>
                <w:b/>
                <w:bCs w:val="0"/>
                <w:color w:val="000000" w:themeColor="text1"/>
                <w:szCs w:val="21"/>
                <w14:textFill>
                  <w14:solidFill>
                    <w14:schemeClr w14:val="tx1"/>
                  </w14:solidFill>
                </w14:textFill>
              </w:rPr>
              <w:t>大气环境测点布设表</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表3-</w:t>
            </w:r>
            <w:r>
              <w:rPr>
                <w:rFonts w:hint="eastAsia"/>
                <w:b/>
                <w:bCs w:val="0"/>
                <w:color w:val="000000" w:themeColor="text1"/>
                <w:szCs w:val="21"/>
                <w14:textFill>
                  <w14:solidFill>
                    <w14:schemeClr w14:val="tx1"/>
                  </w14:solidFill>
                </w14:textFill>
              </w:rPr>
              <w:t>3</w:t>
            </w:r>
            <w:r>
              <w:rPr>
                <w:rFonts w:hint="default"/>
                <w:b/>
                <w:bCs w:val="0"/>
                <w:color w:val="000000" w:themeColor="text1"/>
                <w:szCs w:val="21"/>
                <w14:textFill>
                  <w14:solidFill>
                    <w14:schemeClr w14:val="tx1"/>
                  </w14:solidFill>
                </w14:textFill>
              </w:rPr>
              <w:t xml:space="preserve">   其他污染物环境质量现状（监测结果）</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80" w:firstLineChars="200"/>
              <w:textAlignment w:val="auto"/>
              <w:rPr>
                <w:rFonts w:hint="default"/>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由上表可见</w:t>
            </w:r>
            <w:r>
              <w:rPr>
                <w:rFonts w:hint="default"/>
                <w:color w:val="000000" w:themeColor="text1"/>
                <w:sz w:val="24"/>
                <w:szCs w:val="24"/>
                <w14:textFill>
                  <w14:solidFill>
                    <w14:schemeClr w14:val="tx1"/>
                  </w14:solidFill>
                </w14:textFill>
              </w:rPr>
              <w:t>，非甲烷总烃</w:t>
            </w:r>
            <w:r>
              <w:rPr>
                <w:rFonts w:hint="eastAsia"/>
                <w:color w:val="000000" w:themeColor="text1"/>
                <w:sz w:val="24"/>
                <w:szCs w:val="24"/>
                <w14:textFill>
                  <w14:solidFill>
                    <w14:schemeClr w14:val="tx1"/>
                  </w14:solidFill>
                </w14:textFill>
              </w:rPr>
              <w:t>小时均值可</w:t>
            </w:r>
            <w:r>
              <w:rPr>
                <w:rFonts w:hint="default"/>
                <w:color w:val="000000" w:themeColor="text1"/>
                <w:sz w:val="24"/>
                <w:szCs w:val="24"/>
                <w14:textFill>
                  <w14:solidFill>
                    <w14:schemeClr w14:val="tx1"/>
                  </w14:solidFill>
                </w14:textFill>
              </w:rPr>
              <w:t>满足</w:t>
            </w:r>
            <w:r>
              <w:rPr>
                <w:rFonts w:hint="eastAsia"/>
                <w:color w:val="000000" w:themeColor="text1"/>
                <w:sz w:val="24"/>
                <w:szCs w:val="24"/>
                <w14:textFill>
                  <w14:solidFill>
                    <w14:schemeClr w14:val="tx1"/>
                  </w14:solidFill>
                </w14:textFill>
              </w:rPr>
              <w:t>《大气污染物综合排放标准详解》中规定标准。</w:t>
            </w:r>
          </w:p>
          <w:p>
            <w:pPr>
              <w:pStyle w:val="36"/>
              <w:keepNext w:val="0"/>
              <w:keepLines w:val="0"/>
              <w:suppressLineNumbers w:val="0"/>
              <w:spacing w:before="0" w:beforeAutospacing="0" w:after="0" w:afterAutospacing="0"/>
              <w:ind w:left="0" w:right="0" w:firstLine="422"/>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2、地表水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14:textFill>
                  <w14:solidFill>
                    <w14:schemeClr w14:val="tx1"/>
                  </w14:solidFill>
                </w14:textFill>
              </w:rPr>
            </w:pPr>
            <w:r>
              <w:rPr>
                <w:rFonts w:hint="default"/>
                <w:color w:val="000000" w:themeColor="text1"/>
                <w:sz w:val="24"/>
                <w14:textFill>
                  <w14:solidFill>
                    <w14:schemeClr w14:val="tx1"/>
                  </w14:solidFill>
                </w14:textFill>
              </w:rPr>
              <w:t>根据《建设项目环境影响报告表编制技术指南（污染影响类）》（2021年试行），地表水环境质量可引用与建设项目距离近的有效数据，包括近3年的规划环境影响评价的监测数据，所在流域控制单元内国家、地方控制断面监测数据，生态环境主管部门发布的水环境质量数据或地表水达标情况的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hAnsi="宋体"/>
                <w:color w:val="000000" w:themeColor="text1"/>
                <w:sz w:val="24"/>
                <w14:textFill>
                  <w14:solidFill>
                    <w14:schemeClr w14:val="tx1"/>
                  </w14:solidFill>
                </w14:textFill>
              </w:rPr>
              <w:t>根据《2024年度江阴市生态环境状况公报》，2024年，全市国、省考河流断面水质优Ⅲ比例达到100%，</w:t>
            </w:r>
            <w:r>
              <w:rPr>
                <w:rFonts w:hint="default" w:hAnsi="宋体"/>
                <w:color w:val="000000" w:themeColor="text1"/>
                <w:sz w:val="24"/>
                <w14:textFill>
                  <w14:solidFill>
                    <w14:schemeClr w14:val="tx1"/>
                  </w14:solidFill>
                </w14:textFill>
              </w:rPr>
              <w:t>长江三个集中式饮用水源地达标率100%，长江干流江阴段稳定达到Ⅱ类标准，地表水环境质量总体改善</w:t>
            </w:r>
            <w:r>
              <w:rPr>
                <w:rFonts w:hint="eastAsia" w:hAnsi="宋体"/>
                <w:color w:val="000000" w:themeColor="text1"/>
                <w:sz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default" w:hAnsi="宋体" w:eastAsia="宋体"/>
                <w:color w:val="000000" w:themeColor="text1"/>
                <w:sz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本项目无生产废水排放，生活污水</w:t>
            </w:r>
            <w:r>
              <w:rPr>
                <w:rFonts w:hint="default"/>
                <w:color w:val="000000" w:themeColor="text1"/>
                <w:sz w:val="24"/>
                <w:szCs w:val="24"/>
                <w14:textFill>
                  <w14:solidFill>
                    <w14:schemeClr w14:val="tx1"/>
                  </w14:solidFill>
                </w14:textFill>
              </w:rPr>
              <w:t>接管至</w:t>
            </w:r>
            <w:r>
              <w:rPr>
                <w:rFonts w:hint="eastAsia"/>
                <w:color w:val="000000" w:themeColor="text1"/>
                <w:sz w:val="24"/>
                <w:szCs w:val="24"/>
                <w:lang w:eastAsia="zh-CN"/>
                <w14:textFill>
                  <w14:solidFill>
                    <w14:schemeClr w14:val="tx1"/>
                  </w14:solidFill>
                </w14:textFill>
              </w:rPr>
              <w:t>光大水处理（江阴）有限公司西利污水处理厂</w:t>
            </w:r>
            <w:r>
              <w:rPr>
                <w:rFonts w:hint="default"/>
                <w:color w:val="000000" w:themeColor="text1"/>
                <w:sz w:val="24"/>
                <w:szCs w:val="24"/>
                <w14:textFill>
                  <w14:solidFill>
                    <w14:schemeClr w14:val="tx1"/>
                  </w14:solidFill>
                </w14:textFill>
              </w:rPr>
              <w:t>，达标后排入</w:t>
            </w:r>
            <w:r>
              <w:rPr>
                <w:rFonts w:hint="eastAsia"/>
                <w:color w:val="000000" w:themeColor="text1"/>
                <w:sz w:val="24"/>
                <w:szCs w:val="24"/>
                <w:lang w:eastAsia="zh-CN"/>
                <w14:textFill>
                  <w14:solidFill>
                    <w14:schemeClr w14:val="tx1"/>
                  </w14:solidFill>
                </w14:textFill>
              </w:rPr>
              <w:t>西横河</w:t>
            </w:r>
            <w:r>
              <w:rPr>
                <w:rFonts w:hint="eastAsia"/>
                <w:color w:val="000000" w:themeColor="text1"/>
                <w:sz w:val="24"/>
                <w:szCs w:val="24"/>
                <w14:textFill>
                  <w14:solidFill>
                    <w14:schemeClr w14:val="tx1"/>
                  </w14:solidFill>
                </w14:textFill>
              </w:rPr>
              <w:t>，根据《江苏省地表水环境功能区划（2021—2030年）》，</w:t>
            </w:r>
            <w:r>
              <w:rPr>
                <w:rFonts w:hint="eastAsia"/>
                <w:color w:val="000000" w:themeColor="text1"/>
                <w:sz w:val="24"/>
                <w:szCs w:val="24"/>
                <w:lang w:eastAsia="zh-CN"/>
                <w14:textFill>
                  <w14:solidFill>
                    <w14:schemeClr w14:val="tx1"/>
                  </w14:solidFill>
                </w14:textFill>
              </w:rPr>
              <w:t>西横河</w:t>
            </w:r>
            <w:r>
              <w:rPr>
                <w:rFonts w:hint="eastAsia"/>
                <w:color w:val="000000" w:themeColor="text1"/>
                <w:sz w:val="24"/>
                <w:szCs w:val="24"/>
                <w14:textFill>
                  <w14:solidFill>
                    <w14:schemeClr w14:val="tx1"/>
                  </w14:solidFill>
                </w14:textFill>
              </w:rPr>
              <w:t>执行</w:t>
            </w:r>
            <w:r>
              <w:rPr>
                <w:rFonts w:hint="default"/>
                <w:color w:val="000000" w:themeColor="text1"/>
                <w:sz w:val="24"/>
                <w:szCs w:val="24"/>
                <w14:textFill>
                  <w14:solidFill>
                    <w14:schemeClr w14:val="tx1"/>
                  </w14:solidFill>
                </w14:textFill>
              </w:rPr>
              <w:t>《地表水环境质量标准》（GB3838-2002）表1中</w:t>
            </w:r>
            <w:r>
              <w:rPr>
                <w:rFonts w:hint="eastAsia"/>
                <w:color w:val="000000" w:themeColor="text1"/>
                <w:sz w:val="24"/>
                <w:szCs w:val="24"/>
                <w14:textFill>
                  <w14:solidFill>
                    <w14:schemeClr w14:val="tx1"/>
                  </w14:solidFill>
                </w14:textFill>
              </w:rPr>
              <w:t>Ⅲ类标准。</w:t>
            </w:r>
            <w:r>
              <w:rPr>
                <w:rFonts w:hint="eastAsia" w:hAnsi="宋体"/>
                <w:color w:val="000000" w:themeColor="text1"/>
                <w:sz w:val="24"/>
                <w14:textFill>
                  <w14:solidFill>
                    <w14:schemeClr w14:val="tx1"/>
                  </w14:solidFill>
                </w14:textFill>
              </w:rPr>
              <w:t>根据江阴市人民政府网站上公开的《</w:t>
            </w:r>
            <w:r>
              <w:rPr>
                <w:rFonts w:hint="default" w:hAnsi="宋体"/>
                <w:color w:val="000000" w:themeColor="text1"/>
                <w:sz w:val="24"/>
                <w14:textFill>
                  <w14:solidFill>
                    <w14:schemeClr w14:val="tx1"/>
                  </w14:solidFill>
                </w14:textFill>
              </w:rPr>
              <w:t>全市69条环境综合整治河道水质明细表（</w:t>
            </w:r>
            <w:r>
              <w:rPr>
                <w:rFonts w:hint="eastAsia" w:hAnsi="宋体"/>
                <w:color w:val="000000" w:themeColor="text1"/>
                <w:sz w:val="24"/>
                <w:lang w:val="en-US" w:eastAsia="zh-CN"/>
                <w14:textFill>
                  <w14:solidFill>
                    <w14:schemeClr w14:val="tx1"/>
                  </w14:solidFill>
                </w14:textFill>
              </w:rPr>
              <w:t>2025</w:t>
            </w:r>
            <w:r>
              <w:rPr>
                <w:rFonts w:hint="default" w:hAnsi="宋体"/>
                <w:color w:val="000000" w:themeColor="text1"/>
                <w:sz w:val="24"/>
                <w14:textFill>
                  <w14:solidFill>
                    <w14:schemeClr w14:val="tx1"/>
                  </w14:solidFill>
                </w14:textFill>
              </w:rPr>
              <w:t>年1-</w:t>
            </w:r>
            <w:r>
              <w:rPr>
                <w:rFonts w:hint="eastAsia" w:hAnsi="宋体"/>
                <w:color w:val="000000" w:themeColor="text1"/>
                <w:sz w:val="24"/>
                <w:lang w:val="en-US" w:eastAsia="zh-CN"/>
                <w14:textFill>
                  <w14:solidFill>
                    <w14:schemeClr w14:val="tx1"/>
                  </w14:solidFill>
                </w14:textFill>
              </w:rPr>
              <w:t>9</w:t>
            </w:r>
            <w:r>
              <w:rPr>
                <w:rFonts w:hint="default" w:hAnsi="宋体"/>
                <w:color w:val="000000" w:themeColor="text1"/>
                <w:sz w:val="24"/>
                <w14:textFill>
                  <w14:solidFill>
                    <w14:schemeClr w14:val="tx1"/>
                  </w14:solidFill>
                </w14:textFill>
              </w:rPr>
              <w:t>月）</w:t>
            </w:r>
            <w:r>
              <w:rPr>
                <w:rFonts w:hint="eastAsia" w:hAnsi="宋体"/>
                <w:color w:val="000000" w:themeColor="text1"/>
                <w:sz w:val="24"/>
                <w14:textFill>
                  <w14:solidFill>
                    <w14:schemeClr w14:val="tx1"/>
                  </w14:solidFill>
                </w14:textFill>
              </w:rPr>
              <w:t>》（网址https://www.jiangyin.gov.cn/doc/2025/10/30/1362814.shtml)，</w:t>
            </w:r>
            <w:r>
              <w:rPr>
                <w:rFonts w:hint="eastAsia" w:hAnsi="宋体"/>
                <w:color w:val="000000" w:themeColor="text1"/>
                <w:sz w:val="24"/>
                <w:lang w:val="en-US" w:eastAsia="zh-CN"/>
                <w14:textFill>
                  <w14:solidFill>
                    <w14:schemeClr w14:val="tx1"/>
                  </w14:solidFill>
                </w14:textFill>
              </w:rPr>
              <w:t>西横河</w:t>
            </w:r>
            <w:r>
              <w:rPr>
                <w:rFonts w:hint="eastAsia" w:hAnsi="宋体"/>
                <w:color w:val="000000" w:themeColor="text1"/>
                <w:sz w:val="24"/>
                <w14:textFill>
                  <w14:solidFill>
                    <w14:schemeClr w14:val="tx1"/>
                  </w14:solidFill>
                </w14:textFill>
              </w:rPr>
              <w:t>水质</w:t>
            </w:r>
            <w:r>
              <w:rPr>
                <w:rFonts w:hint="eastAsia" w:hAnsi="宋体"/>
                <w:color w:val="000000" w:themeColor="text1"/>
                <w:sz w:val="24"/>
                <w:lang w:val="en-US" w:eastAsia="zh-CN"/>
                <w14:textFill>
                  <w14:solidFill>
                    <w14:schemeClr w14:val="tx1"/>
                  </w14:solidFill>
                </w14:textFill>
              </w:rPr>
              <w:t>均</w:t>
            </w:r>
            <w:r>
              <w:rPr>
                <w:rFonts w:hint="eastAsia" w:hAnsi="宋体"/>
                <w:color w:val="000000" w:themeColor="text1"/>
                <w:sz w:val="24"/>
                <w14:textFill>
                  <w14:solidFill>
                    <w14:schemeClr w14:val="tx1"/>
                  </w14:solidFill>
                </w14:textFill>
              </w:rPr>
              <w:t>可满足《地表水环境质量标准》（GB3838-2002）表1</w:t>
            </w:r>
            <w:r>
              <w:rPr>
                <w:rFonts w:hint="default" w:hAnsi="宋体"/>
                <w:color w:val="000000" w:themeColor="text1"/>
                <w:sz w:val="24"/>
                <w14:textFill>
                  <w14:solidFill>
                    <w14:schemeClr w14:val="tx1"/>
                  </w14:solidFill>
                </w14:textFill>
              </w:rPr>
              <w:t>中Ⅲ类</w:t>
            </w:r>
            <w:r>
              <w:rPr>
                <w:rFonts w:hint="eastAsia" w:hAnsi="宋体"/>
                <w:color w:val="000000" w:themeColor="text1"/>
                <w:sz w:val="24"/>
                <w14:textFill>
                  <w14:solidFill>
                    <w14:schemeClr w14:val="tx1"/>
                  </w14:solidFill>
                </w14:textFill>
              </w:rPr>
              <w:t>标准。</w:t>
            </w:r>
            <w:r>
              <w:rPr>
                <w:rFonts w:hint="eastAsia" w:hAnsi="宋体"/>
                <w:color w:val="000000" w:themeColor="text1"/>
                <w:sz w:val="24"/>
                <w:lang w:val="en-US" w:eastAsia="zh-CN"/>
                <w14:textFill>
                  <w14:solidFill>
                    <w14:schemeClr w14:val="tx1"/>
                  </w14:solidFill>
                </w14:textFill>
              </w:rPr>
              <w:t>具体水质监测结果见下表3-4。</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 xml:space="preserve">表3-4  </w:t>
            </w:r>
            <w:r>
              <w:rPr>
                <w:rFonts w:hint="eastAsia"/>
                <w:b/>
                <w:bCs w:val="0"/>
                <w:color w:val="000000" w:themeColor="text1"/>
                <w:szCs w:val="21"/>
                <w:lang w:val="en-US" w:eastAsia="zh-CN"/>
                <w14:textFill>
                  <w14:solidFill>
                    <w14:schemeClr w14:val="tx1"/>
                  </w14:solidFill>
                </w14:textFill>
              </w:rPr>
              <w:t xml:space="preserve"> </w:t>
            </w:r>
            <w:r>
              <w:rPr>
                <w:rFonts w:hint="default"/>
                <w:b/>
                <w:bCs w:val="0"/>
                <w:color w:val="000000" w:themeColor="text1"/>
                <w:szCs w:val="21"/>
                <w14:textFill>
                  <w14:solidFill>
                    <w14:schemeClr w14:val="tx1"/>
                  </w14:solidFill>
                </w14:textFill>
              </w:rPr>
              <w:t>地表水质量现状监测结果表</w:t>
            </w:r>
            <w:r>
              <w:rPr>
                <w:rFonts w:hint="eastAsia"/>
                <w:b/>
                <w:bCs w:val="0"/>
                <w:color w:val="000000" w:themeColor="text1"/>
                <w:szCs w:val="21"/>
                <w14:textFill>
                  <w14:solidFill>
                    <w14:schemeClr w14:val="tx1"/>
                  </w14:solidFill>
                </w14:textFill>
              </w:rPr>
              <w:t xml:space="preserve"> mg/L，pH值无量纲</w:t>
            </w:r>
          </w:p>
          <w:tbl>
            <w:tblPr>
              <w:tblStyle w:val="2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34"/>
              <w:gridCol w:w="1279"/>
              <w:gridCol w:w="1176"/>
              <w:gridCol w:w="1343"/>
              <w:gridCol w:w="981"/>
              <w:gridCol w:w="1227"/>
              <w:gridCol w:w="12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blHeader/>
                <w:jc w:val="center"/>
              </w:trPr>
              <w:tc>
                <w:tcPr>
                  <w:tcW w:w="778"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河流名称</w:t>
                  </w:r>
                </w:p>
              </w:tc>
              <w:tc>
                <w:tcPr>
                  <w:tcW w:w="746"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断面名称</w:t>
                  </w:r>
                </w:p>
              </w:tc>
              <w:tc>
                <w:tcPr>
                  <w:tcW w:w="685"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eastAsia"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溶解氧</w:t>
                  </w:r>
                </w:p>
              </w:tc>
              <w:tc>
                <w:tcPr>
                  <w:tcW w:w="783"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高锰酸盐指数</w:t>
                  </w:r>
                </w:p>
              </w:tc>
              <w:tc>
                <w:tcPr>
                  <w:tcW w:w="572"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eastAsia"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氨氮</w:t>
                  </w:r>
                </w:p>
              </w:tc>
              <w:tc>
                <w:tcPr>
                  <w:tcW w:w="716"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化学需氧量</w:t>
                  </w:r>
                </w:p>
              </w:tc>
              <w:tc>
                <w:tcPr>
                  <w:tcW w:w="717" w:type="pct"/>
                  <w:tcBorders>
                    <w:bottom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b/>
                      <w:bCs/>
                      <w:color w:val="000000" w:themeColor="text1"/>
                      <w:szCs w:val="21"/>
                      <w:lang w:val="en-US" w:eastAsia="zh-CN"/>
                      <w14:textFill>
                        <w14:solidFill>
                          <w14:schemeClr w14:val="tx1"/>
                        </w14:solidFill>
                      </w14:textFill>
                    </w:rPr>
                  </w:pPr>
                  <w:r>
                    <w:rPr>
                      <w:rFonts w:hint="eastAsia"/>
                      <w:b/>
                      <w:bCs/>
                      <w:color w:val="000000" w:themeColor="text1"/>
                      <w:szCs w:val="21"/>
                      <w:lang w:val="en-US" w:eastAsia="zh-CN"/>
                      <w14:textFill>
                        <w14:solidFill>
                          <w14:schemeClr w14:val="tx1"/>
                        </w14:solidFill>
                      </w14:textFill>
                    </w:rPr>
                    <w:t>总磷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78"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西横河</w:t>
                  </w:r>
                </w:p>
              </w:tc>
              <w:tc>
                <w:tcPr>
                  <w:tcW w:w="746"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卜家桥</w:t>
                  </w:r>
                </w:p>
              </w:tc>
              <w:tc>
                <w:tcPr>
                  <w:tcW w:w="685"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7.38</w:t>
                  </w:r>
                </w:p>
              </w:tc>
              <w:tc>
                <w:tcPr>
                  <w:tcW w:w="783"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2.87</w:t>
                  </w:r>
                </w:p>
              </w:tc>
              <w:tc>
                <w:tcPr>
                  <w:tcW w:w="572"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0.19</w:t>
                  </w:r>
                </w:p>
              </w:tc>
              <w:tc>
                <w:tcPr>
                  <w:tcW w:w="716"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10.28</w:t>
                  </w:r>
                </w:p>
              </w:tc>
              <w:tc>
                <w:tcPr>
                  <w:tcW w:w="717" w:type="pct"/>
                  <w:tcBorders>
                    <w:top w:val="single" w:color="auto" w:sz="12" w:space="0"/>
                  </w:tcBorders>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524" w:type="pct"/>
                  <w:gridSpan w:val="2"/>
                  <w:noWrap w:val="0"/>
                  <w:vAlign w:val="center"/>
                </w:tcPr>
                <w:p>
                  <w:pPr>
                    <w:keepNext w:val="0"/>
                    <w:keepLines w:val="0"/>
                    <w:suppressLineNumbers w:val="0"/>
                    <w:snapToGrid w:val="0"/>
                    <w:spacing w:before="0" w:beforeAutospacing="0" w:after="0" w:afterAutospacing="0" w:line="240" w:lineRule="auto"/>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标准</w:t>
                  </w:r>
                </w:p>
              </w:tc>
              <w:tc>
                <w:tcPr>
                  <w:tcW w:w="685" w:type="pct"/>
                  <w:noWrap w:val="0"/>
                  <w:vAlign w:val="center"/>
                </w:tcPr>
                <w:p>
                  <w:pPr>
                    <w:keepNext w:val="0"/>
                    <w:keepLines w:val="0"/>
                    <w:suppressLineNumbers w:val="0"/>
                    <w:snapToGrid w:val="0"/>
                    <w:spacing w:before="0" w:beforeAutospacing="0" w:after="0" w:afterAutospacing="0" w:line="240" w:lineRule="auto"/>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≥5</w:t>
                  </w:r>
                </w:p>
              </w:tc>
              <w:tc>
                <w:tcPr>
                  <w:tcW w:w="783" w:type="pct"/>
                  <w:noWrap w:val="0"/>
                  <w:vAlign w:val="center"/>
                </w:tcPr>
                <w:p>
                  <w:pPr>
                    <w:keepNext w:val="0"/>
                    <w:keepLines w:val="0"/>
                    <w:suppressLineNumbers w:val="0"/>
                    <w:snapToGrid w:val="0"/>
                    <w:spacing w:before="0" w:beforeAutospacing="0" w:after="0" w:afterAutospacing="0" w:line="240" w:lineRule="auto"/>
                    <w:ind w:left="0" w:right="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≤6</w:t>
                  </w:r>
                </w:p>
              </w:tc>
              <w:tc>
                <w:tcPr>
                  <w:tcW w:w="572" w:type="pct"/>
                  <w:noWrap w:val="0"/>
                  <w:vAlign w:val="center"/>
                </w:tcPr>
                <w:p>
                  <w:pPr>
                    <w:keepNext w:val="0"/>
                    <w:keepLines w:val="0"/>
                    <w:suppressLineNumbers w:val="0"/>
                    <w:snapToGrid w:val="0"/>
                    <w:spacing w:before="0" w:beforeAutospacing="0" w:after="0" w:afterAutospacing="0" w:line="240" w:lineRule="auto"/>
                    <w:ind w:left="0" w:right="0"/>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c>
                <w:tcPr>
                  <w:tcW w:w="716" w:type="pct"/>
                  <w:noWrap w:val="0"/>
                  <w:vAlign w:val="center"/>
                </w:tcPr>
                <w:p>
                  <w:pPr>
                    <w:keepNext w:val="0"/>
                    <w:keepLines w:val="0"/>
                    <w:suppressLineNumbers w:val="0"/>
                    <w:snapToGrid w:val="0"/>
                    <w:spacing w:before="0" w:beforeAutospacing="0" w:after="0" w:afterAutospacing="0" w:line="240" w:lineRule="auto"/>
                    <w:ind w:left="0" w:right="0"/>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≤20</w:t>
                  </w:r>
                </w:p>
              </w:tc>
              <w:tc>
                <w:tcPr>
                  <w:tcW w:w="717" w:type="pct"/>
                  <w:noWrap w:val="0"/>
                  <w:vAlign w:val="center"/>
                </w:tcPr>
                <w:p>
                  <w:pPr>
                    <w:keepNext w:val="0"/>
                    <w:keepLines w:val="0"/>
                    <w:suppressLineNumbers w:val="0"/>
                    <w:snapToGrid w:val="0"/>
                    <w:spacing w:before="0" w:beforeAutospacing="0" w:after="0" w:afterAutospacing="0" w:line="240" w:lineRule="auto"/>
                    <w:ind w:left="0" w:right="0"/>
                    <w:jc w:val="center"/>
                    <w:rPr>
                      <w:rFonts w:hint="default"/>
                      <w:color w:val="000000" w:themeColor="text1"/>
                      <w:szCs w:val="2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≤0.2</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综上，</w:t>
            </w:r>
            <w:r>
              <w:rPr>
                <w:rFonts w:hint="eastAsia" w:hAnsi="宋体"/>
                <w:color w:val="000000" w:themeColor="text1"/>
                <w:sz w:val="24"/>
                <w:lang w:val="en-US" w:eastAsia="zh-CN"/>
                <w14:textFill>
                  <w14:solidFill>
                    <w14:schemeClr w14:val="tx1"/>
                  </w14:solidFill>
                </w14:textFill>
              </w:rPr>
              <w:t>2025</w:t>
            </w:r>
            <w:r>
              <w:rPr>
                <w:rFonts w:hint="eastAsia" w:hAnsi="宋体"/>
                <w:color w:val="000000" w:themeColor="text1"/>
                <w:sz w:val="24"/>
                <w14:textFill>
                  <w14:solidFill>
                    <w14:schemeClr w14:val="tx1"/>
                  </w14:solidFill>
                </w14:textFill>
              </w:rPr>
              <w:t>年度</w:t>
            </w:r>
            <w:r>
              <w:rPr>
                <w:rFonts w:hint="eastAsia" w:hAnsi="宋体"/>
                <w:color w:val="000000" w:themeColor="text1"/>
                <w:sz w:val="24"/>
                <w:lang w:val="en-US" w:eastAsia="zh-CN"/>
                <w14:textFill>
                  <w14:solidFill>
                    <w14:schemeClr w14:val="tx1"/>
                  </w14:solidFill>
                </w14:textFill>
              </w:rPr>
              <w:t>西横河</w:t>
            </w:r>
            <w:r>
              <w:rPr>
                <w:rFonts w:hint="eastAsia" w:hAnsi="宋体"/>
                <w:color w:val="000000" w:themeColor="text1"/>
                <w:sz w:val="24"/>
                <w14:textFill>
                  <w14:solidFill>
                    <w14:schemeClr w14:val="tx1"/>
                  </w14:solidFill>
                </w14:textFill>
              </w:rPr>
              <w:t>水质状况达标。</w:t>
            </w:r>
          </w:p>
          <w:p>
            <w:pPr>
              <w:pStyle w:val="36"/>
              <w:keepNext w:val="0"/>
              <w:keepLines w:val="0"/>
              <w:suppressLineNumbers w:val="0"/>
              <w:spacing w:before="0" w:beforeAutospacing="0" w:after="0" w:afterAutospacing="0"/>
              <w:ind w:left="0" w:right="0" w:firstLine="482"/>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14:textFill>
                  <w14:solidFill>
                    <w14:schemeClr w14:val="tx1"/>
                  </w14:solidFill>
                </w14:textFill>
              </w:rPr>
              <w:t>环境噪声</w:t>
            </w:r>
          </w:p>
          <w:p>
            <w:pPr>
              <w:keepNext w:val="0"/>
              <w:keepLines w:val="0"/>
              <w:suppressLineNumbers w:val="0"/>
              <w:spacing w:before="0" w:beforeAutospacing="0" w:after="0" w:afterAutospacing="0"/>
              <w:ind w:left="0" w:right="0" w:firstLine="480" w:firstLineChars="200"/>
              <w:rPr>
                <w:rFonts w:hint="default"/>
                <w:b/>
                <w:bCs/>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本项目位于3类区，根据《2024年度江阴市生态环境状况公报》，2024 年，全市城区区域声环境质量昼间平均等效声级为</w:t>
            </w:r>
            <w:r>
              <w:rPr>
                <w:rFonts w:hint="default"/>
                <w:color w:val="000000" w:themeColor="text1"/>
                <w:sz w:val="24"/>
                <w:szCs w:val="24"/>
                <w14:textFill>
                  <w14:solidFill>
                    <w14:schemeClr w14:val="tx1"/>
                  </w14:solidFill>
                </w14:textFill>
              </w:rPr>
              <w:t>54.3dB（A），昼间声环境质量等级为二级（较好）。</w:t>
            </w:r>
            <w:r>
              <w:rPr>
                <w:rFonts w:hint="eastAsia"/>
                <w:color w:val="000000" w:themeColor="text1"/>
                <w:sz w:val="24"/>
                <w:szCs w:val="24"/>
                <w14:textFill>
                  <w14:solidFill>
                    <w14:schemeClr w14:val="tx1"/>
                  </w14:solidFill>
                </w14:textFill>
              </w:rPr>
              <w:t>影响</w:t>
            </w:r>
            <w:r>
              <w:rPr>
                <w:rFonts w:hint="default"/>
                <w:color w:val="000000" w:themeColor="text1"/>
                <w:sz w:val="24"/>
                <w:szCs w:val="24"/>
                <w14:textFill>
                  <w14:solidFill>
                    <w14:schemeClr w14:val="tx1"/>
                  </w14:solidFill>
                </w14:textFill>
              </w:rPr>
              <w:t>全市区声环境质量的主要声源是生活噪声和交通噪声，所占比例分别为53.9%、30.4%；其余依次为工业噪声和施工噪声，所占比例分别为 8.8%、6.9%。从声源强度来看，从高到低依次为交通噪声（56.3dB（A））、施工噪声（55.0dB（A））、工业噪声（54.7dB（A））、生活噪声（53.0dB（A））。与2023年相比，2024年交通噪声声源强度下降0.8dB（A）；工业噪声、生活噪声、施工噪声声源强度均略有上升</w:t>
            </w:r>
            <w:r>
              <w:rPr>
                <w:rFonts w:hint="eastAsia"/>
                <w:color w:val="000000" w:themeColor="text1"/>
                <w:sz w:val="24"/>
                <w:szCs w:val="24"/>
                <w14:textFill>
                  <w14:solidFill>
                    <w14:schemeClr w14:val="tx1"/>
                  </w14:solidFill>
                </w14:textFill>
              </w:rPr>
              <w:t>。经预测本项目噪声对周边环境影响较小，不会突破项目所在地环境质量底线。</w:t>
            </w:r>
            <w:r>
              <w:rPr>
                <w:rFonts w:hint="eastAsia"/>
                <w:color w:val="000000" w:themeColor="text1"/>
                <w:sz w:val="24"/>
                <w14:textFill>
                  <w14:solidFill>
                    <w14:schemeClr w14:val="tx1"/>
                  </w14:solidFill>
                </w14:textFill>
              </w:rPr>
              <w:t>项目位于</w:t>
            </w:r>
            <w:r>
              <w:rPr>
                <w:rFonts w:hint="eastAsia"/>
                <w:color w:val="000000" w:themeColor="text1"/>
                <w:sz w:val="24"/>
                <w:szCs w:val="24"/>
                <w14:textFill>
                  <w14:solidFill>
                    <w14:schemeClr w14:val="tx1"/>
                  </w14:solidFill>
                </w14:textFill>
              </w:rPr>
              <w:t>江阴市璜土镇石庄兴隆路26号</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属于《江阴市声环境功能区划分调整方案》表3中所列</w:t>
            </w:r>
            <w:r>
              <w:rPr>
                <w:rFonts w:hint="eastAsia"/>
                <w:color w:val="000000" w:themeColor="text1"/>
                <w:sz w:val="24"/>
                <w14:textFill>
                  <w14:solidFill>
                    <w14:schemeClr w14:val="tx1"/>
                  </w14:solidFill>
                </w14:textFill>
              </w:rPr>
              <w:t>3</w:t>
            </w:r>
            <w:r>
              <w:rPr>
                <w:rFonts w:hint="default"/>
                <w:color w:val="000000" w:themeColor="text1"/>
                <w:sz w:val="24"/>
                <w14:textFill>
                  <w14:solidFill>
                    <w14:schemeClr w14:val="tx1"/>
                  </w14:solidFill>
                </w14:textFill>
              </w:rPr>
              <w:t>类声环境功能区，项目所在区域厂界执行《声环境质量标准》(GB3096－2008)中</w:t>
            </w:r>
            <w:r>
              <w:rPr>
                <w:rFonts w:hint="eastAsia"/>
                <w:color w:val="000000" w:themeColor="text1"/>
                <w:sz w:val="24"/>
                <w14:textFill>
                  <w14:solidFill>
                    <w14:schemeClr w14:val="tx1"/>
                  </w14:solidFill>
                </w14:textFill>
              </w:rPr>
              <w:t>3</w:t>
            </w:r>
            <w:r>
              <w:rPr>
                <w:rFonts w:hint="default"/>
                <w:color w:val="000000" w:themeColor="text1"/>
                <w:sz w:val="24"/>
                <w14:textFill>
                  <w14:solidFill>
                    <w14:schemeClr w14:val="tx1"/>
                  </w14:solidFill>
                </w14:textFill>
              </w:rPr>
              <w:t>类区标准</w:t>
            </w:r>
            <w:r>
              <w:rPr>
                <w:rFonts w:hint="eastAsia"/>
                <w:color w:val="000000" w:themeColor="text1"/>
                <w:sz w:val="24"/>
                <w14:textFill>
                  <w14:solidFill>
                    <w14:schemeClr w14:val="tx1"/>
                  </w14:solidFill>
                </w14:textFill>
              </w:rPr>
              <w:t>，本项目为新建项目，且项目周边50m范围内无声环境敏感目标，因此无需进行声环境质量现状监测。</w:t>
            </w:r>
          </w:p>
          <w:p>
            <w:pPr>
              <w:pStyle w:val="36"/>
              <w:keepNext w:val="0"/>
              <w:keepLines w:val="0"/>
              <w:suppressLineNumbers w:val="0"/>
              <w:spacing w:before="0" w:beforeAutospacing="0" w:after="0" w:afterAutospacing="0"/>
              <w:ind w:left="0" w:right="0" w:firstLine="482"/>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14:textFill>
                  <w14:solidFill>
                    <w14:schemeClr w14:val="tx1"/>
                  </w14:solidFill>
                </w14:textFill>
              </w:rPr>
              <w:t>4、生态环境</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本项目位于</w:t>
            </w:r>
            <w:r>
              <w:rPr>
                <w:rFonts w:hint="eastAsia"/>
                <w:color w:val="000000" w:themeColor="text1"/>
                <w:sz w:val="24"/>
                <w:szCs w:val="24"/>
                <w:lang w:eastAsia="zh-CN"/>
                <w14:textFill>
                  <w14:solidFill>
                    <w14:schemeClr w14:val="tx1"/>
                  </w14:solidFill>
                </w14:textFill>
              </w:rPr>
              <w:t>江阴市璜土镇石庄兴隆路26号</w:t>
            </w:r>
            <w:r>
              <w:rPr>
                <w:rFonts w:hint="eastAsia"/>
                <w:color w:val="000000" w:themeColor="text1"/>
                <w:sz w:val="24"/>
                <w:szCs w:val="24"/>
                <w14:textFill>
                  <w14:solidFill>
                    <w14:schemeClr w14:val="tx1"/>
                  </w14:solidFill>
                </w14:textFill>
              </w:rPr>
              <w:t>，租用现有项目厂房进行建设，不新增用地，用地范围内不含生态环境保护目标，无需进行生态现状调查。</w:t>
            </w:r>
          </w:p>
          <w:p>
            <w:pPr>
              <w:pStyle w:val="36"/>
              <w:keepNext w:val="0"/>
              <w:keepLines w:val="0"/>
              <w:suppressLineNumbers w:val="0"/>
              <w:spacing w:before="0" w:beforeAutospacing="0" w:after="0" w:afterAutospacing="0"/>
              <w:ind w:left="0" w:right="0" w:firstLine="482"/>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14:textFill>
                  <w14:solidFill>
                    <w14:schemeClr w14:val="tx1"/>
                  </w14:solidFill>
                </w14:textFill>
              </w:rPr>
              <w:t>5、电磁辐射</w:t>
            </w:r>
          </w:p>
          <w:p>
            <w:pPr>
              <w:pStyle w:val="36"/>
              <w:keepNext w:val="0"/>
              <w:keepLines w:val="0"/>
              <w:suppressLineNumbers w:val="0"/>
              <w:spacing w:before="0" w:beforeAutospacing="0" w:after="0" w:afterAutospacing="0"/>
              <w:ind w:left="0" w:right="0" w:firstLine="482"/>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本项目不新增与电磁辐射有关设备，无需开展电磁辐射现状监测与评价。</w:t>
            </w:r>
          </w:p>
          <w:p>
            <w:pPr>
              <w:pStyle w:val="36"/>
              <w:keepNext w:val="0"/>
              <w:keepLines w:val="0"/>
              <w:suppressLineNumbers w:val="0"/>
              <w:spacing w:before="0" w:beforeAutospacing="0" w:after="0" w:afterAutospacing="0"/>
              <w:ind w:left="0" w:right="0" w:firstLine="482"/>
              <w:rPr>
                <w:rFonts w:hint="default"/>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6、地下水、土壤环境</w:t>
            </w:r>
          </w:p>
          <w:p>
            <w:pPr>
              <w:pStyle w:val="36"/>
              <w:keepNext w:val="0"/>
              <w:keepLines w:val="0"/>
              <w:suppressLineNumbers w:val="0"/>
              <w:spacing w:before="0" w:beforeAutospacing="0" w:after="0" w:afterAutospacing="0"/>
              <w:ind w:left="0" w:right="0" w:firstLine="480"/>
              <w:rPr>
                <w:rFonts w:hint="default"/>
                <w:color w:val="000000" w:themeColor="text1"/>
                <w:sz w:val="24"/>
                <w:szCs w:val="24"/>
                <w:highlight w:val="yellow"/>
                <w14:textFill>
                  <w14:solidFill>
                    <w14:schemeClr w14:val="tx1"/>
                  </w14:solidFill>
                </w14:textFill>
              </w:rPr>
            </w:pPr>
            <w:r>
              <w:rPr>
                <w:rFonts w:hint="eastAsia"/>
                <w:color w:val="000000" w:themeColor="text1"/>
                <w:sz w:val="24"/>
                <w:szCs w:val="24"/>
                <w:highlight w:val="none"/>
                <w14:textFill>
                  <w14:solidFill>
                    <w14:schemeClr w14:val="tx1"/>
                  </w14:solidFill>
                </w14:textFill>
              </w:rPr>
              <w:t>本项目废气主要为颗</w:t>
            </w:r>
            <w:r>
              <w:rPr>
                <w:rFonts w:hint="eastAsia"/>
                <w:color w:val="000000" w:themeColor="text1"/>
                <w:sz w:val="24"/>
                <w:highlight w:val="none"/>
                <w14:textFill>
                  <w14:solidFill>
                    <w14:schemeClr w14:val="tx1"/>
                  </w14:solidFill>
                </w14:textFill>
              </w:rPr>
              <w:t>粒物、非甲烷总烃，废气排放过程由于大气沉降对土壤、地下水可能造成影响，本项目废气经处理后排放量较少，同时厂区地面按照分区防控要求采用硬化防渗等措施，本项目在采取源头和分区防控措施的基础上，正常情况下不会对周边土壤、地下水环境造成影响</w:t>
            </w:r>
            <w:r>
              <w:rPr>
                <w:rFonts w:hint="eastAsia"/>
                <w:bCs/>
                <w:color w:val="000000" w:themeColor="text1"/>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因此，本项目原则上可不开展地下水和土壤环境质量现状调查</w:t>
            </w:r>
            <w:r>
              <w:rPr>
                <w:rFonts w:hint="eastAsia"/>
                <w:color w:val="000000" w:themeColor="text1"/>
                <w:sz w:val="24"/>
                <w:szCs w:val="24"/>
                <w:highlight w:val="none"/>
                <w14:textFill>
                  <w14:solidFill>
                    <w14:schemeClr w14:val="tx1"/>
                  </w14:solidFill>
                </w14:textFill>
              </w:rPr>
              <w:t>。</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513"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环境</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保护</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目标</w:t>
            </w:r>
          </w:p>
        </w:tc>
        <w:tc>
          <w:tcPr>
            <w:tcW w:w="8787" w:type="dxa"/>
          </w:tcPr>
          <w:p>
            <w:pPr>
              <w:pStyle w:val="36"/>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大气环境：</w:t>
            </w:r>
            <w:r>
              <w:rPr>
                <w:rFonts w:hint="eastAsia"/>
                <w:color w:val="000000" w:themeColor="text1"/>
                <w:sz w:val="24"/>
                <w:szCs w:val="24"/>
                <w14:textFill>
                  <w14:solidFill>
                    <w14:schemeClr w14:val="tx1"/>
                  </w14:solidFill>
                </w14:textFill>
              </w:rPr>
              <w:t>厂界外</w:t>
            </w:r>
            <w:r>
              <w:rPr>
                <w:rFonts w:hint="default"/>
                <w:color w:val="000000" w:themeColor="text1"/>
                <w:sz w:val="24"/>
                <w:szCs w:val="24"/>
                <w14:textFill>
                  <w14:solidFill>
                    <w14:schemeClr w14:val="tx1"/>
                  </w14:solidFill>
                </w14:textFill>
              </w:rPr>
              <w:t>500m范围内环境保护目标见表</w:t>
            </w:r>
            <w:r>
              <w:rPr>
                <w:rFonts w:hint="eastAsia"/>
                <w:color w:val="000000" w:themeColor="text1"/>
                <w:sz w:val="24"/>
                <w:szCs w:val="24"/>
                <w14:textFill>
                  <w14:solidFill>
                    <w14:schemeClr w14:val="tx1"/>
                  </w14:solidFill>
                </w14:textFill>
              </w:rPr>
              <w:t>3-5</w:t>
            </w:r>
            <w:r>
              <w:rPr>
                <w:rFonts w:hint="default"/>
                <w:color w:val="000000" w:themeColor="text1"/>
                <w:sz w:val="24"/>
                <w:szCs w:val="24"/>
                <w14:textFill>
                  <w14:solidFill>
                    <w14:schemeClr w14:val="tx1"/>
                  </w14:solidFill>
                </w14:textFill>
              </w:rPr>
              <w:t>。</w:t>
            </w:r>
          </w:p>
          <w:p>
            <w:pPr>
              <w:pStyle w:val="49"/>
              <w:keepNext w:val="0"/>
              <w:keepLines w:val="0"/>
              <w:suppressLineNumbers w:val="0"/>
              <w:spacing w:before="0" w:beforeAutospacing="0" w:after="0" w:afterAutospacing="0"/>
              <w:ind w:left="0" w:right="0"/>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表3-</w:t>
            </w:r>
            <w:r>
              <w:rPr>
                <w:rFonts w:hint="eastAsia"/>
                <w:b/>
                <w:bCs w:val="0"/>
                <w:color w:val="000000" w:themeColor="text1"/>
                <w:szCs w:val="21"/>
                <w14:textFill>
                  <w14:solidFill>
                    <w14:schemeClr w14:val="tx1"/>
                  </w14:solidFill>
                </w14:textFill>
              </w:rPr>
              <w:t>5</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14:textFill>
                  <w14:solidFill>
                    <w14:schemeClr w14:val="tx1"/>
                  </w14:solidFill>
                </w14:textFill>
              </w:rPr>
              <w:t xml:space="preserve"> </w:t>
            </w:r>
            <w:r>
              <w:rPr>
                <w:rFonts w:hint="default"/>
                <w:b/>
                <w:bCs w:val="0"/>
                <w:color w:val="000000" w:themeColor="text1"/>
                <w:szCs w:val="21"/>
                <w14:textFill>
                  <w14:solidFill>
                    <w14:schemeClr w14:val="tx1"/>
                  </w14:solidFill>
                </w14:textFill>
              </w:rPr>
              <w:t>环境空气保护目标一览表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184"/>
              <w:gridCol w:w="1410"/>
              <w:gridCol w:w="1234"/>
              <w:gridCol w:w="913"/>
              <w:gridCol w:w="1296"/>
              <w:gridCol w:w="886"/>
              <w:gridCol w:w="753"/>
              <w:gridCol w:w="89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90"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名称</w:t>
                  </w:r>
                </w:p>
              </w:tc>
              <w:tc>
                <w:tcPr>
                  <w:tcW w:w="1542" w:type="pct"/>
                  <w:gridSpan w:val="2"/>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坐标/°</w:t>
                  </w:r>
                </w:p>
              </w:tc>
              <w:tc>
                <w:tcPr>
                  <w:tcW w:w="532"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保护</w:t>
                  </w:r>
                </w:p>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对象</w:t>
                  </w:r>
                </w:p>
              </w:tc>
              <w:tc>
                <w:tcPr>
                  <w:tcW w:w="756"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保护内容</w:t>
                  </w:r>
                </w:p>
              </w:tc>
              <w:tc>
                <w:tcPr>
                  <w:tcW w:w="516"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环境功能区</w:t>
                  </w:r>
                </w:p>
              </w:tc>
              <w:tc>
                <w:tcPr>
                  <w:tcW w:w="439"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相对厂址方位</w:t>
                  </w:r>
                </w:p>
              </w:tc>
              <w:tc>
                <w:tcPr>
                  <w:tcW w:w="522" w:type="pct"/>
                  <w:vMerge w:val="restar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相对</w:t>
                  </w:r>
                  <w:r>
                    <w:rPr>
                      <w:rFonts w:hint="eastAsia"/>
                      <w:b/>
                      <w:color w:val="000000" w:themeColor="text1"/>
                      <w14:textFill>
                        <w14:solidFill>
                          <w14:schemeClr w14:val="tx1"/>
                        </w14:solidFill>
                      </w14:textFill>
                    </w:rPr>
                    <w:t>最近车间</w:t>
                  </w:r>
                  <w:r>
                    <w:rPr>
                      <w:rFonts w:hint="default"/>
                      <w:b/>
                      <w:color w:val="000000" w:themeColor="text1"/>
                      <w14:textFill>
                        <w14:solidFill>
                          <w14:schemeClr w14:val="tx1"/>
                        </w14:solidFill>
                      </w14:textFill>
                    </w:rPr>
                    <w:t>距离/m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90"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822"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经度</w:t>
                  </w:r>
                </w:p>
              </w:tc>
              <w:tc>
                <w:tcPr>
                  <w:tcW w:w="719" w:type="pct"/>
                  <w:tcBorders>
                    <w:tl2br w:val="nil"/>
                    <w:tr2bl w:val="nil"/>
                  </w:tcBorders>
                  <w:vAlign w:val="center"/>
                </w:tcPr>
                <w:p>
                  <w:pPr>
                    <w:pStyle w:val="54"/>
                    <w:keepNext w:val="0"/>
                    <w:keepLines w:val="0"/>
                    <w:suppressLineNumbers w:val="0"/>
                    <w:spacing w:before="0" w:beforeAutospacing="0" w:after="0" w:afterAutospacing="0"/>
                    <w:ind w:left="0" w:right="0"/>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纬度</w:t>
                  </w:r>
                </w:p>
              </w:tc>
              <w:tc>
                <w:tcPr>
                  <w:tcW w:w="532"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756"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516"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439"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c>
                <w:tcPr>
                  <w:tcW w:w="522" w:type="pct"/>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4" w:hRule="atLeast"/>
                <w:jc w:val="center"/>
              </w:trPr>
              <w:tc>
                <w:tcPr>
                  <w:tcW w:w="690"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周家村</w:t>
                  </w:r>
                </w:p>
              </w:tc>
              <w:tc>
                <w:tcPr>
                  <w:tcW w:w="82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120.018290</w:t>
                  </w:r>
                </w:p>
              </w:tc>
              <w:tc>
                <w:tcPr>
                  <w:tcW w:w="719"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31.915551</w:t>
                  </w:r>
                </w:p>
              </w:tc>
              <w:tc>
                <w:tcPr>
                  <w:tcW w:w="53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居民区</w:t>
                  </w:r>
                </w:p>
              </w:tc>
              <w:tc>
                <w:tcPr>
                  <w:tcW w:w="756"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居民，20户</w:t>
                  </w:r>
                </w:p>
              </w:tc>
              <w:tc>
                <w:tcPr>
                  <w:tcW w:w="516"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二类区</w:t>
                  </w:r>
                </w:p>
              </w:tc>
              <w:tc>
                <w:tcPr>
                  <w:tcW w:w="439"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东北</w:t>
                  </w:r>
                </w:p>
              </w:tc>
              <w:tc>
                <w:tcPr>
                  <w:tcW w:w="52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116</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24" w:hRule="atLeast"/>
                <w:jc w:val="center"/>
              </w:trPr>
              <w:tc>
                <w:tcPr>
                  <w:tcW w:w="690"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许家丹</w:t>
                  </w:r>
                </w:p>
              </w:tc>
              <w:tc>
                <w:tcPr>
                  <w:tcW w:w="82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120.017410</w:t>
                  </w:r>
                </w:p>
              </w:tc>
              <w:tc>
                <w:tcPr>
                  <w:tcW w:w="719"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31.917582</w:t>
                  </w:r>
                </w:p>
              </w:tc>
              <w:tc>
                <w:tcPr>
                  <w:tcW w:w="53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居民区</w:t>
                  </w:r>
                </w:p>
              </w:tc>
              <w:tc>
                <w:tcPr>
                  <w:tcW w:w="756"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居民，30户</w:t>
                  </w:r>
                </w:p>
              </w:tc>
              <w:tc>
                <w:tcPr>
                  <w:tcW w:w="516"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二类区</w:t>
                  </w:r>
                </w:p>
              </w:tc>
              <w:tc>
                <w:tcPr>
                  <w:tcW w:w="439"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eastAsia"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西北</w:t>
                  </w:r>
                </w:p>
              </w:tc>
              <w:tc>
                <w:tcPr>
                  <w:tcW w:w="522" w:type="pct"/>
                  <w:tcBorders>
                    <w:tl2br w:val="nil"/>
                    <w:tr2bl w:val="nil"/>
                  </w:tcBorders>
                  <w:shd w:val="clear" w:color="auto" w:fill="auto"/>
                  <w:vAlign w:val="center"/>
                </w:tcPr>
                <w:p>
                  <w:pPr>
                    <w:pStyle w:val="54"/>
                    <w:keepNext w:val="0"/>
                    <w:keepLines w:val="0"/>
                    <w:suppressLineNumbers w:val="0"/>
                    <w:spacing w:before="0" w:beforeAutospacing="0" w:after="0" w:afterAutospacing="0"/>
                    <w:ind w:left="0" w:right="0"/>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305</w:t>
                  </w:r>
                </w:p>
              </w:tc>
            </w:tr>
          </w:tbl>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（2）声环境</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本项目厂界</w:t>
            </w:r>
            <w:r>
              <w:rPr>
                <w:rFonts w:hint="eastAsia"/>
                <w:color w:val="000000" w:themeColor="text1"/>
                <w:sz w:val="24"/>
                <w:szCs w:val="24"/>
                <w14:textFill>
                  <w14:solidFill>
                    <w14:schemeClr w14:val="tx1"/>
                  </w14:solidFill>
                </w14:textFill>
              </w:rPr>
              <w:t>外</w:t>
            </w:r>
            <w:r>
              <w:rPr>
                <w:rFonts w:hint="default"/>
                <w:color w:val="000000" w:themeColor="text1"/>
                <w:sz w:val="24"/>
                <w:szCs w:val="24"/>
                <w14:textFill>
                  <w14:solidFill>
                    <w14:schemeClr w14:val="tx1"/>
                  </w14:solidFill>
                </w14:textFill>
              </w:rPr>
              <w:t>50m范围内无声环境保护目标。</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（3）地下水环境</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w:t>
            </w:r>
            <w:r>
              <w:rPr>
                <w:rFonts w:hint="default" w:ascii="宋体" w:hAnsi="宋体" w:cs="宋体"/>
                <w:color w:val="000000" w:themeColor="text1"/>
                <w:sz w:val="24"/>
                <w:szCs w:val="24"/>
                <w14:textFill>
                  <w14:solidFill>
                    <w14:schemeClr w14:val="tx1"/>
                  </w14:solidFill>
                </w14:textFill>
              </w:rPr>
              <w:t>厂界外</w:t>
            </w:r>
            <w:r>
              <w:rPr>
                <w:rFonts w:hint="default"/>
                <w:color w:val="000000" w:themeColor="text1"/>
                <w:sz w:val="24"/>
                <w:szCs w:val="24"/>
                <w14:textFill>
                  <w14:solidFill>
                    <w14:schemeClr w14:val="tx1"/>
                  </w14:solidFill>
                </w14:textFill>
              </w:rPr>
              <w:t>500</w:t>
            </w:r>
            <w:r>
              <w:rPr>
                <w:rFonts w:hint="eastAsia"/>
                <w:color w:val="000000" w:themeColor="text1"/>
                <w:sz w:val="24"/>
                <w:szCs w:val="24"/>
                <w14:textFill>
                  <w14:solidFill>
                    <w14:schemeClr w14:val="tx1"/>
                  </w14:solidFill>
                </w14:textFill>
              </w:rPr>
              <w:t>m</w:t>
            </w:r>
            <w:r>
              <w:rPr>
                <w:rFonts w:hint="default" w:ascii="宋体" w:hAnsi="宋体" w:cs="宋体"/>
                <w:color w:val="000000" w:themeColor="text1"/>
                <w:sz w:val="24"/>
                <w:szCs w:val="24"/>
                <w14:textFill>
                  <w14:solidFill>
                    <w14:schemeClr w14:val="tx1"/>
                  </w14:solidFill>
                </w14:textFill>
              </w:rPr>
              <w:t>范围内</w:t>
            </w:r>
            <w:r>
              <w:rPr>
                <w:rFonts w:hint="eastAsia" w:ascii="宋体" w:hAnsi="宋体" w:cs="宋体"/>
                <w:color w:val="000000" w:themeColor="text1"/>
                <w:sz w:val="24"/>
                <w:szCs w:val="24"/>
                <w14:textFill>
                  <w14:solidFill>
                    <w14:schemeClr w14:val="tx1"/>
                  </w14:solidFill>
                </w14:textFill>
              </w:rPr>
              <w:t>无</w:t>
            </w:r>
            <w:r>
              <w:rPr>
                <w:rFonts w:hint="default" w:ascii="宋体" w:hAnsi="宋体" w:cs="宋体"/>
                <w:color w:val="000000" w:themeColor="text1"/>
                <w:sz w:val="24"/>
                <w:szCs w:val="24"/>
                <w14:textFill>
                  <w14:solidFill>
                    <w14:schemeClr w14:val="tx1"/>
                  </w14:solidFill>
                </w14:textFill>
              </w:rPr>
              <w:t>地下水集中式饮用水水源和热水、矿泉水、温泉等特殊地下水资源</w:t>
            </w:r>
            <w:r>
              <w:rPr>
                <w:rFonts w:hint="default"/>
                <w:color w:val="000000" w:themeColor="text1"/>
                <w:sz w:val="24"/>
                <w:szCs w:val="24"/>
                <w14:textFill>
                  <w14:solidFill>
                    <w14:schemeClr w14:val="tx1"/>
                  </w14:solidFill>
                </w14:textFill>
              </w:rPr>
              <w:t>保护目标。</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（4）生态环境</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w:t>
            </w:r>
            <w:r>
              <w:rPr>
                <w:rFonts w:hint="eastAsia"/>
                <w:color w:val="000000" w:themeColor="text1"/>
                <w:sz w:val="24"/>
                <w:szCs w:val="24"/>
                <w14:textFill>
                  <w14:solidFill>
                    <w14:schemeClr w14:val="tx1"/>
                  </w14:solidFill>
                </w14:textFill>
              </w:rPr>
              <w:t>租用厂房进行建设，</w:t>
            </w:r>
            <w:r>
              <w:rPr>
                <w:rFonts w:hint="default"/>
                <w:color w:val="000000" w:themeColor="text1"/>
                <w:sz w:val="24"/>
                <w:szCs w:val="24"/>
                <w14:textFill>
                  <w14:solidFill>
                    <w14:schemeClr w14:val="tx1"/>
                  </w14:solidFill>
                </w14:textFill>
              </w:rPr>
              <w:t>不属于产业园区外新增用地，不涉及生态环境保护目标。</w:t>
            </w: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513"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污染</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物排</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放控</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制标</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准</w:t>
            </w:r>
          </w:p>
        </w:tc>
        <w:tc>
          <w:tcPr>
            <w:tcW w:w="8787" w:type="dxa"/>
          </w:tcPr>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1、废气</w:t>
            </w:r>
          </w:p>
          <w:p>
            <w:pPr>
              <w:keepNext w:val="0"/>
              <w:keepLines w:val="0"/>
              <w:widowControl/>
              <w:suppressLineNumbers w:val="0"/>
              <w:spacing w:before="0" w:beforeAutospacing="0" w:after="0" w:afterAutospacing="0"/>
              <w:ind w:left="0" w:right="0" w:firstLine="480" w:firstLineChars="200"/>
              <w:jc w:val="left"/>
              <w:rPr>
                <w:rFonts w:hint="eastAsia"/>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本项目废气主要为</w:t>
            </w:r>
            <w:r>
              <w:rPr>
                <w:rFonts w:hint="eastAsia"/>
                <w:color w:val="000000" w:themeColor="text1"/>
                <w:sz w:val="24"/>
                <w:szCs w:val="24"/>
                <w:lang w:val="en-US" w:eastAsia="zh-CN"/>
                <w14:textFill>
                  <w14:solidFill>
                    <w14:schemeClr w14:val="tx1"/>
                  </w14:solidFill>
                </w14:textFill>
              </w:rPr>
              <w:t>熔化工序产生的颗粒物及熔化工序天然气燃烧产生的燃烧废气，压铸成型、去浇口工序产生的颗粒物及非甲烷总烃，打磨、抛丸/喷砂工序产生的颗粒物，机加工工序产生的少量油雾</w:t>
            </w:r>
            <w:r>
              <w:rPr>
                <w:rFonts w:hint="eastAsia"/>
                <w:color w:val="000000" w:themeColor="text1"/>
                <w:sz w:val="24"/>
                <w:szCs w:val="24"/>
                <w14:textFill>
                  <w14:solidFill>
                    <w14:schemeClr w14:val="tx1"/>
                  </w14:solidFill>
                </w14:textFill>
              </w:rPr>
              <w:t>。</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firstLine="480" w:firstLineChars="200"/>
              <w:jc w:val="left"/>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根据《江阴市铸造行业新一轮大气污染综合提升实施方案》（澄大气办</w:t>
            </w:r>
            <w:r>
              <w:rPr>
                <w:rFonts w:hint="eastAsia" w:ascii="Times New Roman" w:hAnsi="Times New Roman" w:cs="Times New Roman"/>
                <w:color w:val="000000" w:themeColor="text1"/>
                <w:sz w:val="24"/>
                <w:szCs w:val="24"/>
                <w14:textFill>
                  <w14:solidFill>
                    <w14:schemeClr w14:val="tx1"/>
                  </w14:solidFill>
                </w14:textFill>
              </w:rPr>
              <w:t>[2023]</w:t>
            </w:r>
            <w:r>
              <w:rPr>
                <w:rFonts w:hint="default" w:ascii="Times New Roman" w:hAnsi="Times New Roman" w:cs="Times New Roman"/>
                <w:color w:val="000000" w:themeColor="text1"/>
                <w:sz w:val="24"/>
                <w:szCs w:val="24"/>
                <w14:textFill>
                  <w14:solidFill>
                    <w14:schemeClr w14:val="tx1"/>
                  </w14:solidFill>
                </w14:textFill>
              </w:rPr>
              <w:t>5号）的通知要求，</w:t>
            </w:r>
            <w:r>
              <w:rPr>
                <w:rFonts w:hint="eastAsia" w:ascii="Times New Roman" w:hAnsi="Times New Roman" w:cs="Times New Roman"/>
                <w:color w:val="000000" w:themeColor="text1"/>
                <w:sz w:val="24"/>
                <w:szCs w:val="24"/>
                <w14:textFill>
                  <w14:solidFill>
                    <w14:schemeClr w14:val="tx1"/>
                  </w14:solidFill>
                </w14:textFill>
              </w:rPr>
              <w:t>熔化工序产生的有组织颗粒物</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二氧化硫、氮氧化物、烟气黑度</w:t>
            </w:r>
            <w:r>
              <w:rPr>
                <w:rFonts w:hint="eastAsia" w:ascii="Times New Roman" w:hAnsi="Times New Roman" w:cs="Times New Roman"/>
                <w:color w:val="000000" w:themeColor="text1"/>
                <w:sz w:val="24"/>
                <w:szCs w:val="24"/>
                <w14:textFill>
                  <w14:solidFill>
                    <w14:schemeClr w14:val="tx1"/>
                  </w14:solidFill>
                </w14:textFill>
              </w:rPr>
              <w:t>排放执行江苏省地方标准《工业炉窑大气污染物排放标准》（DB32/3728-2020）表1标准</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基准氧含量执行</w:t>
            </w:r>
            <w:r>
              <w:rPr>
                <w:rFonts w:hint="eastAsia"/>
                <w:color w:val="000000" w:themeColor="text1"/>
                <w:sz w:val="24"/>
                <w:szCs w:val="24"/>
                <w14:textFill>
                  <w14:solidFill>
                    <w14:schemeClr w14:val="tx1"/>
                  </w14:solidFill>
                </w14:textFill>
              </w:rPr>
              <w:t>江苏省地方标准《工业炉窑大气污染物排放标准》（DB32/3728-2020）表</w:t>
            </w:r>
            <w:r>
              <w:rPr>
                <w:rFonts w:hint="eastAsia"/>
                <w:color w:val="000000" w:themeColor="text1"/>
                <w:sz w:val="24"/>
                <w:szCs w:val="24"/>
                <w:lang w:val="en-US" w:eastAsia="zh-CN"/>
                <w14:textFill>
                  <w14:solidFill>
                    <w14:schemeClr w14:val="tx1"/>
                  </w14:solidFill>
                </w14:textFill>
              </w:rPr>
              <w:t>5中其它工业炉窑</w:t>
            </w:r>
            <w:r>
              <w:rPr>
                <w:rFonts w:hint="eastAsia"/>
                <w:color w:val="000000" w:themeColor="text1"/>
                <w:sz w:val="24"/>
                <w:szCs w:val="24"/>
                <w14:textFill>
                  <w14:solidFill>
                    <w14:schemeClr w14:val="tx1"/>
                  </w14:solidFill>
                </w14:textFill>
              </w:rPr>
              <w:t>标准</w:t>
            </w:r>
            <w:r>
              <w:rPr>
                <w:rFonts w:hint="eastAsia"/>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压铸成型、去浇口、打磨、抛丸/喷砂</w:t>
            </w:r>
            <w:r>
              <w:rPr>
                <w:rFonts w:hint="eastAsia" w:ascii="Times New Roman" w:hAnsi="Times New Roman" w:cs="Times New Roman"/>
                <w:color w:val="000000" w:themeColor="text1"/>
                <w:sz w:val="24"/>
                <w:szCs w:val="24"/>
                <w14:textFill>
                  <w14:solidFill>
                    <w14:schemeClr w14:val="tx1"/>
                  </w14:solidFill>
                </w14:textFill>
              </w:rPr>
              <w:t>工序产生的有组织颗粒物执行《铸造工业大气污染物排放标准》（GB39726-2020）表1</w:t>
            </w:r>
            <w:r>
              <w:rPr>
                <w:rFonts w:hint="eastAsia" w:ascii="Times New Roman" w:hAnsi="Times New Roman" w:cs="Times New Roman"/>
                <w:color w:val="000000" w:themeColor="text1"/>
                <w:sz w:val="24"/>
                <w:szCs w:val="24"/>
                <w:lang w:val="en-US" w:eastAsia="zh-CN"/>
                <w14:textFill>
                  <w14:solidFill>
                    <w14:schemeClr w14:val="tx1"/>
                  </w14:solidFill>
                </w14:textFill>
              </w:rPr>
              <w:t>标准，</w:t>
            </w:r>
            <w:r>
              <w:rPr>
                <w:rFonts w:hint="eastAsia"/>
                <w:color w:val="000000" w:themeColor="text1"/>
                <w:sz w:val="24"/>
                <w:szCs w:val="24"/>
                <w:lang w:val="en-US" w:eastAsia="zh-CN"/>
                <w14:textFill>
                  <w14:solidFill>
                    <w14:schemeClr w14:val="tx1"/>
                  </w14:solidFill>
                </w14:textFill>
              </w:rPr>
              <w:t>压铸成型工序产生的非甲烷总烃执行</w:t>
            </w:r>
            <w:r>
              <w:rPr>
                <w:rFonts w:hint="eastAsia"/>
                <w:color w:val="000000" w:themeColor="text1"/>
                <w:sz w:val="24"/>
                <w:szCs w:val="24"/>
                <w14:textFill>
                  <w14:solidFill>
                    <w14:schemeClr w14:val="tx1"/>
                  </w14:solidFill>
                </w14:textFill>
              </w:rPr>
              <w:t>江苏省《大气污染物综合排放标准》（DB32/4041-2021）</w:t>
            </w:r>
            <w:r>
              <w:rPr>
                <w:rFonts w:hint="eastAsia"/>
                <w:color w:val="000000" w:themeColor="text1"/>
                <w:sz w:val="24"/>
                <w:szCs w:val="24"/>
                <w:lang w:val="en-US" w:eastAsia="zh-CN"/>
                <w14:textFill>
                  <w14:solidFill>
                    <w14:schemeClr w14:val="tx1"/>
                  </w14:solidFill>
                </w14:textFill>
              </w:rPr>
              <w:t>表1标准，具体见表3-6。</w:t>
            </w:r>
          </w:p>
          <w:p>
            <w:pPr>
              <w:pStyle w:val="49"/>
              <w:keepNext w:val="0"/>
              <w:keepLines w:val="0"/>
              <w:suppressLineNumbers w:val="0"/>
              <w:spacing w:before="0" w:beforeAutospacing="0" w:after="0" w:afterAutospacing="0"/>
              <w:ind w:left="0" w:right="0"/>
              <w:rPr>
                <w:rFonts w:hint="default"/>
                <w:b/>
                <w:bCs w:val="0"/>
                <w:color w:val="000000" w:themeColor="text1"/>
                <w:szCs w:val="21"/>
                <w14:textFill>
                  <w14:solidFill>
                    <w14:schemeClr w14:val="tx1"/>
                  </w14:solidFill>
                </w14:textFill>
              </w:rPr>
            </w:pPr>
            <w:bookmarkStart w:id="13" w:name="_Ref25802"/>
            <w:r>
              <w:rPr>
                <w:rFonts w:hint="eastAsia"/>
                <w:b/>
                <w:bCs w:val="0"/>
                <w:color w:val="000000" w:themeColor="text1"/>
                <w:szCs w:val="21"/>
                <w14:textFill>
                  <w14:solidFill>
                    <w14:schemeClr w14:val="tx1"/>
                  </w14:solidFill>
                </w14:textFill>
              </w:rPr>
              <w:t xml:space="preserve">表3-6  </w:t>
            </w:r>
            <w:r>
              <w:rPr>
                <w:rFonts w:hint="default"/>
                <w:b/>
                <w:bCs w:val="0"/>
                <w:color w:val="000000" w:themeColor="text1"/>
                <w:szCs w:val="21"/>
                <w14:textFill>
                  <w14:solidFill>
                    <w14:schemeClr w14:val="tx1"/>
                  </w14:solidFill>
                </w14:textFill>
              </w:rPr>
              <w:t>废气</w:t>
            </w:r>
            <w:r>
              <w:rPr>
                <w:rFonts w:hint="eastAsia"/>
                <w:b/>
                <w:bCs w:val="0"/>
                <w:color w:val="000000" w:themeColor="text1"/>
                <w:szCs w:val="21"/>
                <w14:textFill>
                  <w14:solidFill>
                    <w14:schemeClr w14:val="tx1"/>
                  </w14:solidFill>
                </w14:textFill>
              </w:rPr>
              <w:t>污染物</w:t>
            </w:r>
            <w:r>
              <w:rPr>
                <w:rFonts w:hint="default"/>
                <w:b/>
                <w:bCs w:val="0"/>
                <w:color w:val="000000" w:themeColor="text1"/>
                <w:szCs w:val="21"/>
                <w14:textFill>
                  <w14:solidFill>
                    <w14:schemeClr w14:val="tx1"/>
                  </w14:solidFill>
                </w14:textFill>
              </w:rPr>
              <w:t>排放标准</w:t>
            </w:r>
            <w:bookmarkEnd w:id="13"/>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848"/>
              <w:gridCol w:w="1075"/>
              <w:gridCol w:w="1088"/>
              <w:gridCol w:w="1187"/>
              <w:gridCol w:w="938"/>
              <w:gridCol w:w="775"/>
              <w:gridCol w:w="2660"/>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4" w:hRule="atLeast"/>
                <w:jc w:val="center"/>
              </w:trPr>
              <w:tc>
                <w:tcPr>
                  <w:tcW w:w="848" w:type="dxa"/>
                  <w:vMerge w:val="restart"/>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排气筒</w:t>
                  </w:r>
                </w:p>
              </w:tc>
              <w:tc>
                <w:tcPr>
                  <w:tcW w:w="1075" w:type="dxa"/>
                  <w:vMerge w:val="restart"/>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对应工序</w:t>
                  </w:r>
                </w:p>
              </w:tc>
              <w:tc>
                <w:tcPr>
                  <w:tcW w:w="1088" w:type="dxa"/>
                  <w:vMerge w:val="restart"/>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w:t>
                  </w:r>
                </w:p>
              </w:tc>
              <w:tc>
                <w:tcPr>
                  <w:tcW w:w="2900" w:type="dxa"/>
                  <w:gridSpan w:val="3"/>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污染物排放浓度限值</w:t>
                  </w:r>
                </w:p>
              </w:tc>
              <w:tc>
                <w:tcPr>
                  <w:tcW w:w="2660" w:type="dxa"/>
                  <w:vMerge w:val="restart"/>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64" w:hRule="atLeast"/>
                <w:jc w:val="center"/>
              </w:trPr>
              <w:tc>
                <w:tcPr>
                  <w:tcW w:w="848"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p>
              </w:tc>
              <w:tc>
                <w:tcPr>
                  <w:tcW w:w="1075"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p>
              </w:tc>
              <w:tc>
                <w:tcPr>
                  <w:tcW w:w="1088"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p>
              </w:tc>
              <w:tc>
                <w:tcPr>
                  <w:tcW w:w="1187"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最高允许排放浓度</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mg/m</w:t>
                  </w:r>
                  <w:r>
                    <w:rPr>
                      <w:rFonts w:hint="default"/>
                      <w:b/>
                      <w:bCs/>
                      <w:color w:val="000000" w:themeColor="text1"/>
                      <w:vertAlign w:val="superscript"/>
                      <w14:textFill>
                        <w14:solidFill>
                          <w14:schemeClr w14:val="tx1"/>
                        </w14:solidFill>
                      </w14:textFill>
                    </w:rPr>
                    <w:t>3</w:t>
                  </w:r>
                  <w:r>
                    <w:rPr>
                      <w:rFonts w:hint="eastAsia"/>
                      <w:b/>
                      <w:bCs/>
                      <w:color w:val="000000" w:themeColor="text1"/>
                      <w14:textFill>
                        <w14:solidFill>
                          <w14:schemeClr w14:val="tx1"/>
                        </w14:solidFill>
                      </w14:textFill>
                    </w:rPr>
                    <w:t>）</w:t>
                  </w:r>
                </w:p>
              </w:tc>
              <w:tc>
                <w:tcPr>
                  <w:tcW w:w="938"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最高允许排放速率（kg/h）</w:t>
                  </w:r>
                </w:p>
              </w:tc>
              <w:tc>
                <w:tcPr>
                  <w:tcW w:w="775"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排气筒高度</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m</w:t>
                  </w:r>
                  <w:r>
                    <w:rPr>
                      <w:rFonts w:hint="eastAsia"/>
                      <w:b/>
                      <w:bCs/>
                      <w:color w:val="000000" w:themeColor="text1"/>
                      <w14:textFill>
                        <w14:solidFill>
                          <w14:schemeClr w14:val="tx1"/>
                        </w14:solidFill>
                      </w14:textFill>
                    </w:rPr>
                    <w:t>）</w:t>
                  </w:r>
                </w:p>
              </w:tc>
              <w:tc>
                <w:tcPr>
                  <w:tcW w:w="2660"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848" w:type="dxa"/>
                  <w:vMerge w:val="restart"/>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DA001</w:t>
                  </w:r>
                </w:p>
              </w:tc>
              <w:tc>
                <w:tcPr>
                  <w:tcW w:w="1075" w:type="dxa"/>
                  <w:vMerge w:val="restart"/>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熔化、天然气燃烧</w:t>
                  </w:r>
                </w:p>
              </w:tc>
              <w:tc>
                <w:tcPr>
                  <w:tcW w:w="108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187"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93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5" w:type="dxa"/>
                  <w:vMerge w:val="restart"/>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r>
                    <w:rPr>
                      <w:rFonts w:hint="eastAsia"/>
                      <w:color w:val="000000" w:themeColor="text1"/>
                      <w:lang w:eastAsia="zh-CN"/>
                      <w14:textFill>
                        <w14:solidFill>
                          <w14:schemeClr w14:val="tx1"/>
                        </w14:solidFill>
                      </w14:textFill>
                    </w:rPr>
                    <w:t>m</w:t>
                  </w:r>
                </w:p>
              </w:tc>
              <w:tc>
                <w:tcPr>
                  <w:tcW w:w="2660" w:type="dxa"/>
                  <w:vMerge w:val="restart"/>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《工业炉窑大气污染物排放标准》（DB32/3728-2020）表1、表5标准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848"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8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二氧化硫</w:t>
                  </w:r>
                </w:p>
              </w:tc>
              <w:tc>
                <w:tcPr>
                  <w:tcW w:w="1187"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80</w:t>
                  </w:r>
                </w:p>
              </w:tc>
              <w:tc>
                <w:tcPr>
                  <w:tcW w:w="93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14:textFill>
                        <w14:solidFill>
                          <w14:schemeClr w14:val="tx1"/>
                        </w14:solidFill>
                      </w14:textFill>
                    </w:rPr>
                  </w:pPr>
                </w:p>
              </w:tc>
              <w:tc>
                <w:tcPr>
                  <w:tcW w:w="2660"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848"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8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氮氧化物</w:t>
                  </w:r>
                </w:p>
              </w:tc>
              <w:tc>
                <w:tcPr>
                  <w:tcW w:w="1187"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180</w:t>
                  </w:r>
                </w:p>
              </w:tc>
              <w:tc>
                <w:tcPr>
                  <w:tcW w:w="93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14:textFill>
                        <w14:solidFill>
                          <w14:schemeClr w14:val="tx1"/>
                        </w14:solidFill>
                      </w14:textFill>
                    </w:rPr>
                  </w:pPr>
                </w:p>
              </w:tc>
              <w:tc>
                <w:tcPr>
                  <w:tcW w:w="2660"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848"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8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烟气黑度</w:t>
                  </w:r>
                </w:p>
              </w:tc>
              <w:tc>
                <w:tcPr>
                  <w:tcW w:w="2125" w:type="dxa"/>
                  <w:gridSpan w:val="2"/>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林格曼黑度1 级</w:t>
                  </w:r>
                </w:p>
              </w:tc>
              <w:tc>
                <w:tcPr>
                  <w:tcW w:w="7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14:textFill>
                        <w14:solidFill>
                          <w14:schemeClr w14:val="tx1"/>
                        </w14:solidFill>
                      </w14:textFill>
                    </w:rPr>
                  </w:pPr>
                </w:p>
              </w:tc>
              <w:tc>
                <w:tcPr>
                  <w:tcW w:w="2660"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848"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88" w:type="dxa"/>
                  <w:tcBorders>
                    <w:tl2br w:val="nil"/>
                    <w:tr2bl w:val="nil"/>
                  </w:tcBorders>
                  <w:shd w:val="clear" w:color="auto" w:fill="auto"/>
                  <w:vAlign w:val="center"/>
                </w:tcPr>
                <w:p>
                  <w:pPr>
                    <w:pStyle w:val="7"/>
                    <w:keepNext w:val="0"/>
                    <w:keepLines w:val="0"/>
                    <w:suppressLineNumbers w:val="0"/>
                    <w:spacing w:before="0" w:beforeAutospacing="0" w:after="0" w:afterAutospacing="0" w:line="240" w:lineRule="auto"/>
                    <w:ind w:left="0" w:right="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干烟气基准氧含量</w:t>
                  </w:r>
                </w:p>
              </w:tc>
              <w:tc>
                <w:tcPr>
                  <w:tcW w:w="2125" w:type="dxa"/>
                  <w:gridSpan w:val="2"/>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7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14:textFill>
                        <w14:solidFill>
                          <w14:schemeClr w14:val="tx1"/>
                        </w14:solidFill>
                      </w14:textFill>
                    </w:rPr>
                  </w:pPr>
                </w:p>
              </w:tc>
              <w:tc>
                <w:tcPr>
                  <w:tcW w:w="2660"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832" w:hRule="atLeast"/>
                <w:jc w:val="center"/>
              </w:trPr>
              <w:tc>
                <w:tcPr>
                  <w:tcW w:w="848" w:type="dxa"/>
                  <w:vMerge w:val="restart"/>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DA002</w:t>
                  </w:r>
                </w:p>
              </w:tc>
              <w:tc>
                <w:tcPr>
                  <w:tcW w:w="1075" w:type="dxa"/>
                  <w:vMerge w:val="restart"/>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压铸成型</w:t>
                  </w:r>
                </w:p>
              </w:tc>
              <w:tc>
                <w:tcPr>
                  <w:tcW w:w="108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187"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93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5" w:type="dxa"/>
                  <w:vMerge w:val="restart"/>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r>
                    <w:rPr>
                      <w:rFonts w:hint="eastAsia"/>
                      <w:color w:val="000000" w:themeColor="text1"/>
                      <w:lang w:eastAsia="zh-CN"/>
                      <w14:textFill>
                        <w14:solidFill>
                          <w14:schemeClr w14:val="tx1"/>
                        </w14:solidFill>
                      </w14:textFill>
                    </w:rPr>
                    <w:t>m</w:t>
                  </w:r>
                </w:p>
              </w:tc>
              <w:tc>
                <w:tcPr>
                  <w:tcW w:w="2660" w:type="dxa"/>
                  <w:tcBorders>
                    <w:tl2br w:val="nil"/>
                    <w:tr2bl w:val="nil"/>
                  </w:tcBorders>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《铸造工业大气污染物排放标准》（GB39726-2020）表1标准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848"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lang w:val="en-US" w:eastAsia="zh-CN"/>
                      <w14:textFill>
                        <w14:solidFill>
                          <w14:schemeClr w14:val="tx1"/>
                        </w14:solidFill>
                      </w14:textFill>
                    </w:rPr>
                  </w:pPr>
                </w:p>
              </w:tc>
              <w:tc>
                <w:tcPr>
                  <w:tcW w:w="10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p>
              </w:tc>
              <w:tc>
                <w:tcPr>
                  <w:tcW w:w="1088" w:type="dxa"/>
                  <w:tcBorders>
                    <w:tl2br w:val="nil"/>
                    <w:tr2bl w:val="nil"/>
                  </w:tcBorders>
                  <w:shd w:val="clear" w:color="auto" w:fill="auto"/>
                  <w:vAlign w:val="center"/>
                </w:tcPr>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非甲烷</w:t>
                  </w: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总</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烃</w:t>
                  </w:r>
                </w:p>
              </w:tc>
              <w:tc>
                <w:tcPr>
                  <w:tcW w:w="1187"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93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775" w:type="dxa"/>
                  <w:vMerge w:val="continue"/>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color w:val="000000" w:themeColor="text1"/>
                      <w14:textFill>
                        <w14:solidFill>
                          <w14:schemeClr w14:val="tx1"/>
                        </w14:solidFill>
                      </w14:textFill>
                    </w:rPr>
                  </w:pPr>
                </w:p>
              </w:tc>
              <w:tc>
                <w:tcPr>
                  <w:tcW w:w="2660"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《大气污染物综合排放标准》（DB32/4041-2021）表1标准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84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DA004</w:t>
                  </w:r>
                </w:p>
              </w:tc>
              <w:tc>
                <w:tcPr>
                  <w:tcW w:w="1075"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打磨、抛丸/喷砂</w:t>
                  </w:r>
                </w:p>
              </w:tc>
              <w:tc>
                <w:tcPr>
                  <w:tcW w:w="108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1187"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938"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5"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r>
                    <w:rPr>
                      <w:rFonts w:hint="eastAsia"/>
                      <w:color w:val="000000" w:themeColor="text1"/>
                      <w:lang w:eastAsia="zh-CN"/>
                      <w14:textFill>
                        <w14:solidFill>
                          <w14:schemeClr w14:val="tx1"/>
                        </w14:solidFill>
                      </w14:textFill>
                    </w:rPr>
                    <w:t>m</w:t>
                  </w:r>
                </w:p>
              </w:tc>
              <w:tc>
                <w:tcPr>
                  <w:tcW w:w="2660" w:type="dxa"/>
                  <w:tcBorders>
                    <w:tl2br w:val="nil"/>
                    <w:tr2bl w:val="nil"/>
                  </w:tcBorders>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《铸造工业大气污染物排放标准》（GB39726-2020）表1标准</w:t>
                  </w:r>
                </w:p>
              </w:tc>
            </w:tr>
          </w:tbl>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厂界无组织排放的颗粒物及非甲烷总烃执行</w:t>
            </w:r>
            <w:r>
              <w:rPr>
                <w:rFonts w:hint="eastAsia" w:ascii="Times New Roman" w:hAnsi="Times New Roman" w:cs="Times New Roman"/>
                <w:color w:val="000000" w:themeColor="text1"/>
                <w:sz w:val="24"/>
                <w:szCs w:val="24"/>
                <w:lang w:val="en-US" w:eastAsia="zh-CN"/>
                <w14:textFill>
                  <w14:solidFill>
                    <w14:schemeClr w14:val="tx1"/>
                  </w14:solidFill>
                </w14:textFill>
              </w:rPr>
              <w:t>江苏省地方标准</w:t>
            </w:r>
            <w:r>
              <w:rPr>
                <w:rFonts w:hint="eastAsia" w:ascii="Times New Roman" w:hAnsi="Times New Roman" w:cs="Times New Roman"/>
                <w:color w:val="000000" w:themeColor="text1"/>
                <w:sz w:val="24"/>
                <w:szCs w:val="24"/>
                <w14:textFill>
                  <w14:solidFill>
                    <w14:schemeClr w14:val="tx1"/>
                  </w14:solidFill>
                </w14:textFill>
              </w:rPr>
              <w:t>《大气污染物综合排放标准》（DB32/4041-2021）表3标准</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具体见表3-7。</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b/>
                <w:bCs w:val="0"/>
                <w:color w:val="000000" w:themeColor="text1"/>
                <w:szCs w:val="21"/>
                <w14:textFill>
                  <w14:solidFill>
                    <w14:schemeClr w14:val="tx1"/>
                  </w14:solidFill>
                </w14:textFill>
              </w:rPr>
            </w:pP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eastAsia="宋体"/>
                <w:b/>
                <w:bCs w:val="0"/>
                <w:color w:val="000000" w:themeColor="text1"/>
                <w:szCs w:val="21"/>
                <w:lang w:val="en-US" w:eastAsia="zh-CN"/>
                <w14:textFill>
                  <w14:solidFill>
                    <w14:schemeClr w14:val="tx1"/>
                  </w14:solidFill>
                </w14:textFill>
              </w:rPr>
            </w:pPr>
            <w:r>
              <w:rPr>
                <w:rFonts w:hint="eastAsia"/>
                <w:b/>
                <w:bCs w:val="0"/>
                <w:color w:val="000000" w:themeColor="text1"/>
                <w:szCs w:val="21"/>
                <w14:textFill>
                  <w14:solidFill>
                    <w14:schemeClr w14:val="tx1"/>
                  </w14:solidFill>
                </w14:textFill>
              </w:rPr>
              <w:t>表3-</w:t>
            </w:r>
            <w:r>
              <w:rPr>
                <w:rFonts w:hint="eastAsia"/>
                <w:b/>
                <w:bCs w:val="0"/>
                <w:color w:val="000000" w:themeColor="text1"/>
                <w:szCs w:val="21"/>
                <w:lang w:val="en-US" w:eastAsia="zh-CN"/>
                <w14:textFill>
                  <w14:solidFill>
                    <w14:schemeClr w14:val="tx1"/>
                  </w14:solidFill>
                </w14:textFill>
              </w:rPr>
              <w:t>7</w:t>
            </w:r>
            <w:r>
              <w:rPr>
                <w:rFonts w:hint="eastAsia"/>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厂界无组织污染物排放浓度限值</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56"/>
              <w:gridCol w:w="4541"/>
              <w:gridCol w:w="257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67" w:hRule="atLeast"/>
                <w:jc w:val="center"/>
              </w:trPr>
              <w:tc>
                <w:tcPr>
                  <w:tcW w:w="1456"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w:t>
                  </w:r>
                </w:p>
              </w:tc>
              <w:tc>
                <w:tcPr>
                  <w:tcW w:w="4541"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无组织</w:t>
                  </w:r>
                  <w:r>
                    <w:rPr>
                      <w:rFonts w:hint="default"/>
                      <w:b/>
                      <w:bCs/>
                      <w:color w:val="000000" w:themeColor="text1"/>
                      <w14:textFill>
                        <w14:solidFill>
                          <w14:schemeClr w14:val="tx1"/>
                        </w14:solidFill>
                      </w14:textFill>
                    </w:rPr>
                    <w:t>排放</w:t>
                  </w:r>
                  <w:r>
                    <w:rPr>
                      <w:rFonts w:hint="eastAsia"/>
                      <w:b/>
                      <w:bCs/>
                      <w:color w:val="000000" w:themeColor="text1"/>
                      <w:lang w:val="en-US" w:eastAsia="zh-CN"/>
                      <w14:textFill>
                        <w14:solidFill>
                          <w14:schemeClr w14:val="tx1"/>
                        </w14:solidFill>
                      </w14:textFill>
                    </w:rPr>
                    <w:t>监控</w:t>
                  </w:r>
                  <w:r>
                    <w:rPr>
                      <w:rFonts w:hint="default"/>
                      <w:b/>
                      <w:bCs/>
                      <w:color w:val="000000" w:themeColor="text1"/>
                      <w14:textFill>
                        <w14:solidFill>
                          <w14:schemeClr w14:val="tx1"/>
                        </w14:solidFill>
                      </w14:textFill>
                    </w:rPr>
                    <w:t>浓度</w:t>
                  </w:r>
                  <w:r>
                    <w:rPr>
                      <w:rFonts w:hint="eastAsia"/>
                      <w:b/>
                      <w:bCs/>
                      <w:color w:val="000000" w:themeColor="text1"/>
                      <w:lang w:val="en-US" w:eastAsia="zh-CN"/>
                      <w14:textFill>
                        <w14:solidFill>
                          <w14:schemeClr w14:val="tx1"/>
                        </w14:solidFill>
                      </w14:textFill>
                    </w:rPr>
                    <w:t>限值</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mg/m</w:t>
                  </w:r>
                  <w:r>
                    <w:rPr>
                      <w:rFonts w:hint="default"/>
                      <w:b/>
                      <w:bCs/>
                      <w:color w:val="000000" w:themeColor="text1"/>
                      <w:vertAlign w:val="superscript"/>
                      <w14:textFill>
                        <w14:solidFill>
                          <w14:schemeClr w14:val="tx1"/>
                        </w14:solidFill>
                      </w14:textFill>
                    </w:rPr>
                    <w:t>3</w:t>
                  </w:r>
                  <w:r>
                    <w:rPr>
                      <w:rFonts w:hint="eastAsia"/>
                      <w:b/>
                      <w:bCs/>
                      <w:color w:val="000000" w:themeColor="text1"/>
                      <w14:textFill>
                        <w14:solidFill>
                          <w14:schemeClr w14:val="tx1"/>
                        </w14:solidFill>
                      </w14:textFill>
                    </w:rPr>
                    <w:t>）</w:t>
                  </w:r>
                </w:p>
              </w:tc>
              <w:tc>
                <w:tcPr>
                  <w:tcW w:w="2574" w:type="dxa"/>
                  <w:tcBorders>
                    <w:tl2br w:val="nil"/>
                    <w:tr2bl w:val="nil"/>
                  </w:tcBorders>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1456"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4541"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right="0" w:firstLine="0" w:firstLineChars="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2574" w:type="dxa"/>
                  <w:vMerge w:val="restart"/>
                  <w:tcBorders>
                    <w:tl2br w:val="nil"/>
                    <w:tr2bl w:val="nil"/>
                  </w:tcBorders>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《大气污染物综合排放标准》（DB32/4041-2021）表3标准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456"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NMHC</w:t>
                  </w:r>
                </w:p>
              </w:tc>
              <w:tc>
                <w:tcPr>
                  <w:tcW w:w="4541" w:type="dxa"/>
                  <w:tcBorders>
                    <w:tl2br w:val="nil"/>
                    <w:tr2bl w:val="nil"/>
                  </w:tcBorders>
                  <w:shd w:val="clear" w:color="auto" w:fill="auto"/>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4.0</w:t>
                  </w:r>
                </w:p>
              </w:tc>
              <w:tc>
                <w:tcPr>
                  <w:tcW w:w="2574" w:type="dxa"/>
                  <w:vMerge w:val="continue"/>
                  <w:tcBorders>
                    <w:tl2br w:val="nil"/>
                    <w:tr2bl w:val="nil"/>
                  </w:tcBorders>
                  <w:vAlign w:val="center"/>
                </w:tcPr>
                <w:p>
                  <w:pPr>
                    <w:pStyle w:val="36"/>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cs="Times New Roman"/>
                      <w:color w:val="000000" w:themeColor="text1"/>
                      <w:lang w:val="en-US" w:eastAsia="zh-CN"/>
                      <w14:textFill>
                        <w14:solidFill>
                          <w14:schemeClr w14:val="tx1"/>
                        </w14:solidFill>
                      </w14:textFill>
                    </w:rPr>
                  </w:pPr>
                </w:p>
              </w:tc>
            </w:tr>
          </w:tbl>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firstLine="480" w:firstLineChars="200"/>
              <w:jc w:val="left"/>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厂区内颗粒物执行《铸造工业大气污染物排放标准》（GB39726-2020）表A.1 限值，厂区内非甲烷总烃执行江苏省地方标准《大气污染物综合排放标准》（DB32/4041-2021）表2标准，具体见表3-8。</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eastAsia"/>
                <w:b/>
                <w:bCs w:val="0"/>
                <w:color w:val="000000" w:themeColor="text1"/>
                <w:szCs w:val="21"/>
                <w14:textFill>
                  <w14:solidFill>
                    <w14:schemeClr w14:val="tx1"/>
                  </w14:solidFill>
                </w14:textFill>
              </w:rPr>
              <w:t>表3-</w:t>
            </w:r>
            <w:r>
              <w:rPr>
                <w:rFonts w:hint="eastAsia"/>
                <w:b/>
                <w:bCs w:val="0"/>
                <w:color w:val="000000" w:themeColor="text1"/>
                <w:szCs w:val="21"/>
                <w:lang w:val="en-US" w:eastAsia="zh-CN"/>
                <w14:textFill>
                  <w14:solidFill>
                    <w14:schemeClr w14:val="tx1"/>
                  </w14:solidFill>
                </w14:textFill>
              </w:rPr>
              <w:t>8</w:t>
            </w:r>
            <w:r>
              <w:rPr>
                <w:rFonts w:hint="eastAsia"/>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eastAsia"/>
                <w:b/>
                <w:bCs w:val="0"/>
                <w:color w:val="000000" w:themeColor="text1"/>
                <w:szCs w:val="21"/>
                <w14:textFill>
                  <w14:solidFill>
                    <w14:schemeClr w14:val="tx1"/>
                  </w14:solidFill>
                </w14:textFill>
              </w:rPr>
              <w:t>厂区内非甲烷总烃无组织</w:t>
            </w:r>
            <w:r>
              <w:rPr>
                <w:rFonts w:hint="default"/>
                <w:b/>
                <w:bCs w:val="0"/>
                <w:color w:val="000000" w:themeColor="text1"/>
                <w:szCs w:val="21"/>
                <w14:textFill>
                  <w14:solidFill>
                    <w14:schemeClr w14:val="tx1"/>
                  </w14:solidFill>
                </w14:textFill>
              </w:rPr>
              <w:t>排放标准</w:t>
            </w:r>
          </w:p>
          <w:tbl>
            <w:tblPr>
              <w:tblStyle w:val="27"/>
              <w:tblW w:w="875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28" w:type="dxa"/>
                <w:bottom w:w="0" w:type="dxa"/>
                <w:right w:w="28" w:type="dxa"/>
              </w:tblCellMar>
            </w:tblPr>
            <w:tblGrid>
              <w:gridCol w:w="886"/>
              <w:gridCol w:w="1576"/>
              <w:gridCol w:w="2596"/>
              <w:gridCol w:w="1238"/>
              <w:gridCol w:w="246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523" w:hRule="atLeast"/>
                <w:tblHeader/>
                <w:jc w:val="center"/>
              </w:trPr>
              <w:tc>
                <w:tcPr>
                  <w:tcW w:w="886" w:type="dxa"/>
                  <w:tcBorders>
                    <w:top w:val="single" w:color="auto" w:sz="12" w:space="0"/>
                    <w:left w:val="nil"/>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污染物项目</w:t>
                  </w:r>
                </w:p>
              </w:tc>
              <w:tc>
                <w:tcPr>
                  <w:tcW w:w="1576" w:type="dxa"/>
                  <w:tcBorders>
                    <w:top w:val="single" w:color="auto" w:sz="12" w:space="0"/>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特别排放限值</w:t>
                  </w:r>
                  <w:r>
                    <w:rPr>
                      <w:rFonts w:hint="eastAsia"/>
                      <w:b/>
                      <w:bCs/>
                      <w:color w:val="000000" w:themeColor="text1"/>
                      <w14:textFill>
                        <w14:solidFill>
                          <w14:schemeClr w14:val="tx1"/>
                        </w14:solidFill>
                      </w14:textFill>
                    </w:rPr>
                    <w:t>（</w:t>
                  </w:r>
                  <w:r>
                    <w:rPr>
                      <w:rFonts w:hint="default"/>
                      <w:b/>
                      <w:bCs/>
                      <w:color w:val="000000" w:themeColor="text1"/>
                      <w14:textFill>
                        <w14:solidFill>
                          <w14:schemeClr w14:val="tx1"/>
                        </w14:solidFill>
                      </w14:textFill>
                    </w:rPr>
                    <w:t>mg/m</w:t>
                  </w:r>
                  <w:r>
                    <w:rPr>
                      <w:rFonts w:hint="default"/>
                      <w:b/>
                      <w:bCs/>
                      <w:color w:val="000000" w:themeColor="text1"/>
                      <w:vertAlign w:val="superscript"/>
                      <w14:textFill>
                        <w14:solidFill>
                          <w14:schemeClr w14:val="tx1"/>
                        </w14:solidFill>
                      </w14:textFill>
                    </w:rPr>
                    <w:t>3</w:t>
                  </w:r>
                  <w:r>
                    <w:rPr>
                      <w:rFonts w:hint="eastAsia"/>
                      <w:b/>
                      <w:bCs/>
                      <w:color w:val="000000" w:themeColor="text1"/>
                      <w14:textFill>
                        <w14:solidFill>
                          <w14:schemeClr w14:val="tx1"/>
                        </w14:solidFill>
                      </w14:textFill>
                    </w:rPr>
                    <w:t>）</w:t>
                  </w:r>
                </w:p>
              </w:tc>
              <w:tc>
                <w:tcPr>
                  <w:tcW w:w="2596" w:type="dxa"/>
                  <w:tcBorders>
                    <w:top w:val="single" w:color="auto" w:sz="12" w:space="0"/>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限值含义</w:t>
                  </w:r>
                </w:p>
              </w:tc>
              <w:tc>
                <w:tcPr>
                  <w:tcW w:w="1238" w:type="dxa"/>
                  <w:tcBorders>
                    <w:top w:val="single" w:color="auto" w:sz="12" w:space="0"/>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无组织排放监控位置</w:t>
                  </w:r>
                </w:p>
              </w:tc>
              <w:tc>
                <w:tcPr>
                  <w:tcW w:w="2462" w:type="dxa"/>
                  <w:tcBorders>
                    <w:top w:val="single" w:color="auto" w:sz="12" w:space="0"/>
                    <w:bottom w:val="single" w:color="auto" w:sz="8" w:space="0"/>
                    <w:right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标准来源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763" w:hRule="atLeast"/>
                <w:tblHeader/>
                <w:jc w:val="center"/>
              </w:trPr>
              <w:tc>
                <w:tcPr>
                  <w:tcW w:w="886" w:type="dxa"/>
                  <w:tcBorders>
                    <w:top w:val="single" w:color="auto" w:sz="8" w:space="0"/>
                    <w:left w:val="nil"/>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eastAsia="宋体"/>
                      <w:b/>
                      <w:bCs/>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颗粒物</w:t>
                  </w:r>
                </w:p>
              </w:tc>
              <w:tc>
                <w:tcPr>
                  <w:tcW w:w="1576" w:type="dxa"/>
                  <w:tcBorders>
                    <w:top w:val="single" w:color="auto" w:sz="8" w:space="0"/>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eastAsia" w:eastAsia="宋体"/>
                      <w:b/>
                      <w:bCs/>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5</w:t>
                  </w:r>
                </w:p>
              </w:tc>
              <w:tc>
                <w:tcPr>
                  <w:tcW w:w="2596" w:type="dxa"/>
                  <w:tcBorders>
                    <w:top w:val="single" w:color="auto" w:sz="8" w:space="0"/>
                    <w:bottom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color w:val="000000" w:themeColor="text1"/>
                      <w14:textFill>
                        <w14:solidFill>
                          <w14:schemeClr w14:val="tx1"/>
                        </w14:solidFill>
                      </w14:textFill>
                    </w:rPr>
                    <w:t>监控点处1h平均浓度值</w:t>
                  </w:r>
                </w:p>
              </w:tc>
              <w:tc>
                <w:tcPr>
                  <w:tcW w:w="1238" w:type="dxa"/>
                  <w:vMerge w:val="restart"/>
                  <w:tcBorders>
                    <w:top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在厂房外设置监控点</w:t>
                  </w:r>
                </w:p>
              </w:tc>
              <w:tc>
                <w:tcPr>
                  <w:tcW w:w="2462" w:type="dxa"/>
                  <w:tcBorders>
                    <w:top w:val="single" w:color="auto" w:sz="8" w:space="0"/>
                    <w:bottom w:val="single" w:color="auto" w:sz="8" w:space="0"/>
                    <w:right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eastAsia="宋体"/>
                      <w:b w:val="0"/>
                      <w:bCs/>
                      <w:color w:val="000000" w:themeColor="text1"/>
                      <w:szCs w:val="21"/>
                      <w:lang w:val="en-US" w:eastAsia="zh-CN"/>
                      <w14:textFill>
                        <w14:solidFill>
                          <w14:schemeClr w14:val="tx1"/>
                        </w14:solidFill>
                      </w14:textFill>
                    </w:rPr>
                    <w:t>《铸造工业大气污染物排放标准》（GB39726-2020）表A.1 限值</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304" w:hRule="atLeast"/>
                <w:jc w:val="center"/>
              </w:trPr>
              <w:tc>
                <w:tcPr>
                  <w:tcW w:w="886" w:type="dxa"/>
                  <w:vMerge w:val="restart"/>
                  <w:tcBorders>
                    <w:top w:val="single" w:color="auto" w:sz="8" w:space="0"/>
                    <w:left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NMHC</w:t>
                  </w:r>
                </w:p>
              </w:tc>
              <w:tc>
                <w:tcPr>
                  <w:tcW w:w="1576" w:type="dxa"/>
                  <w:tcBorders>
                    <w:top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2596" w:type="dxa"/>
                  <w:tcBorders>
                    <w:top w:val="single" w:color="auto" w:sz="8" w:space="0"/>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监控点处1h平均浓度值</w:t>
                  </w:r>
                </w:p>
              </w:tc>
              <w:tc>
                <w:tcPr>
                  <w:tcW w:w="1238" w:type="dxa"/>
                  <w:vMerge w:val="continue"/>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2462" w:type="dxa"/>
                  <w:vMerge w:val="restart"/>
                  <w:tcBorders>
                    <w:top w:val="single" w:color="auto" w:sz="8" w:space="0"/>
                    <w:right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《大气污染物综合排放标准》（DB32/4041-2021）</w:t>
                  </w:r>
                  <w:r>
                    <w:rPr>
                      <w:rFonts w:hint="eastAsia"/>
                      <w:color w:val="000000" w:themeColor="text1"/>
                      <w:lang w:val="en-US" w:eastAsia="zh-CN"/>
                      <w14:textFill>
                        <w14:solidFill>
                          <w14:schemeClr w14:val="tx1"/>
                        </w14:solidFill>
                      </w14:textFill>
                    </w:rPr>
                    <w:t>表2标准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28" w:type="dxa"/>
                  <w:bottom w:w="0" w:type="dxa"/>
                  <w:right w:w="28" w:type="dxa"/>
                </w:tblCellMar>
              </w:tblPrEx>
              <w:trPr>
                <w:trHeight w:val="487" w:hRule="atLeast"/>
                <w:jc w:val="center"/>
              </w:trPr>
              <w:tc>
                <w:tcPr>
                  <w:tcW w:w="886" w:type="dxa"/>
                  <w:vMerge w:val="continue"/>
                  <w:tcBorders>
                    <w:left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1576" w:type="dxa"/>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c>
                <w:tcPr>
                  <w:tcW w:w="2596" w:type="dxa"/>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监控点处任意一次浓度值</w:t>
                  </w:r>
                </w:p>
              </w:tc>
              <w:tc>
                <w:tcPr>
                  <w:tcW w:w="1238" w:type="dxa"/>
                  <w:vMerge w:val="continue"/>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2462" w:type="dxa"/>
                  <w:vMerge w:val="continue"/>
                  <w:tcBorders>
                    <w:right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bl>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2、废水</w:t>
            </w:r>
          </w:p>
          <w:p>
            <w:pPr>
              <w:keepNext w:val="0"/>
              <w:keepLines w:val="0"/>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w:t>
            </w:r>
            <w:r>
              <w:rPr>
                <w:rFonts w:hint="eastAsia"/>
                <w:color w:val="000000" w:themeColor="text1"/>
                <w:sz w:val="24"/>
                <w:szCs w:val="24"/>
                <w:lang w:val="en-US" w:eastAsia="zh-CN"/>
                <w14:textFill>
                  <w14:solidFill>
                    <w14:schemeClr w14:val="tx1"/>
                  </w14:solidFill>
                </w14:textFill>
              </w:rPr>
              <w:t>无生产废水排放</w:t>
            </w:r>
            <w:r>
              <w:rPr>
                <w:rFonts w:hint="eastAsia"/>
                <w:color w:val="000000" w:themeColor="text1"/>
                <w:sz w:val="24"/>
                <w:szCs w:val="24"/>
                <w14:textFill>
                  <w14:solidFill>
                    <w14:schemeClr w14:val="tx1"/>
                  </w14:solidFill>
                </w14:textFill>
              </w:rPr>
              <w:t>，生活污水</w:t>
            </w:r>
            <w:r>
              <w:rPr>
                <w:rFonts w:hint="default"/>
                <w:color w:val="000000" w:themeColor="text1"/>
                <w:sz w:val="24"/>
                <w:szCs w:val="24"/>
                <w14:textFill>
                  <w14:solidFill>
                    <w14:schemeClr w14:val="tx1"/>
                  </w14:solidFill>
                </w14:textFill>
              </w:rPr>
              <w:t>接管至</w:t>
            </w:r>
            <w:r>
              <w:rPr>
                <w:rFonts w:hint="eastAsia"/>
                <w:color w:val="000000" w:themeColor="text1"/>
                <w:sz w:val="24"/>
                <w:szCs w:val="24"/>
                <w:lang w:eastAsia="zh-CN"/>
                <w14:textFill>
                  <w14:solidFill>
                    <w14:schemeClr w14:val="tx1"/>
                  </w14:solidFill>
                </w14:textFill>
              </w:rPr>
              <w:t>光大水处理（江阴）有限公司西利污水处理厂</w:t>
            </w:r>
            <w:r>
              <w:rPr>
                <w:rFonts w:hint="default"/>
                <w:color w:val="000000" w:themeColor="text1"/>
                <w:sz w:val="24"/>
                <w:szCs w:val="24"/>
                <w14:textFill>
                  <w14:solidFill>
                    <w14:schemeClr w14:val="tx1"/>
                  </w14:solidFill>
                </w14:textFill>
              </w:rPr>
              <w:t>集中处理。</w:t>
            </w:r>
            <w:r>
              <w:rPr>
                <w:rFonts w:hint="eastAsia"/>
                <w:color w:val="000000" w:themeColor="text1"/>
                <w:sz w:val="24"/>
                <w:szCs w:val="24"/>
                <w14:textFill>
                  <w14:solidFill>
                    <w14:schemeClr w14:val="tx1"/>
                  </w14:solidFill>
                </w14:textFill>
              </w:rPr>
              <w:t>废水接管标准执行《污水综合排放标准》（GB8978-1996）表4三级标准及《污水排入城镇下水道水质标准》（</w:t>
            </w:r>
            <w:r>
              <w:rPr>
                <w:rFonts w:hint="default"/>
                <w:color w:val="000000" w:themeColor="text1"/>
                <w:sz w:val="24"/>
                <w:szCs w:val="24"/>
                <w14:textFill>
                  <w14:solidFill>
                    <w14:schemeClr w14:val="tx1"/>
                  </w14:solidFill>
                </w14:textFill>
              </w:rPr>
              <w:t>GB/T 31962-2015</w:t>
            </w:r>
            <w:r>
              <w:rPr>
                <w:rFonts w:hint="eastAsia"/>
                <w:color w:val="000000" w:themeColor="text1"/>
                <w:sz w:val="24"/>
                <w:szCs w:val="24"/>
                <w14:textFill>
                  <w14:solidFill>
                    <w14:schemeClr w14:val="tx1"/>
                  </w14:solidFill>
                </w14:textFill>
              </w:rPr>
              <w:t>）表</w:t>
            </w:r>
            <w:r>
              <w:rPr>
                <w:rFonts w:hint="default"/>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中</w:t>
            </w:r>
            <w:r>
              <w:rPr>
                <w:rFonts w:hint="default"/>
                <w:color w:val="000000" w:themeColor="text1"/>
                <w:sz w:val="24"/>
                <w:szCs w:val="24"/>
                <w14:textFill>
                  <w14:solidFill>
                    <w14:schemeClr w14:val="tx1"/>
                  </w14:solidFill>
                </w14:textFill>
              </w:rPr>
              <w:t>B</w:t>
            </w:r>
            <w:r>
              <w:rPr>
                <w:rFonts w:hint="eastAsia"/>
                <w:color w:val="000000" w:themeColor="text1"/>
                <w:sz w:val="24"/>
                <w:szCs w:val="24"/>
                <w14:textFill>
                  <w14:solidFill>
                    <w14:schemeClr w14:val="tx1"/>
                  </w14:solidFill>
                </w14:textFill>
              </w:rPr>
              <w:t>级标准及污水厂接管标准。</w:t>
            </w:r>
            <w:r>
              <w:rPr>
                <w:rFonts w:hint="default"/>
                <w:color w:val="000000" w:themeColor="text1"/>
                <w:sz w:val="24"/>
                <w:szCs w:val="24"/>
                <w14:textFill>
                  <w14:solidFill>
                    <w14:schemeClr w14:val="tx1"/>
                  </w14:solidFill>
                </w14:textFill>
              </w:rPr>
              <w:t>污水处理厂处理</w:t>
            </w:r>
            <w:r>
              <w:rPr>
                <w:rFonts w:hint="eastAsia"/>
                <w:color w:val="000000" w:themeColor="text1"/>
                <w:sz w:val="24"/>
                <w14:textFill>
                  <w14:solidFill>
                    <w14:schemeClr w14:val="tx1"/>
                  </w14:solidFill>
                </w14:textFill>
              </w:rPr>
              <w:t>近期至2026年3月27日处理出水</w:t>
            </w:r>
            <w:r>
              <w:rPr>
                <w:rFonts w:hint="default"/>
                <w:color w:val="000000" w:themeColor="text1"/>
                <w:sz w:val="24"/>
                <w:szCs w:val="24"/>
                <w14:textFill>
                  <w14:solidFill>
                    <w14:schemeClr w14:val="tx1"/>
                  </w14:solidFill>
                </w14:textFill>
              </w:rPr>
              <w:t>执行《太湖地区城镇污水处理厂及重点工业行业主要水污染物排放限值》</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DB32/1072-2018</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表2标准及《城镇污水处理厂污染物排放标准》</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GB18918-2002</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表1一级A标准，</w:t>
            </w:r>
            <w:r>
              <w:rPr>
                <w:rFonts w:hint="eastAsia"/>
                <w:color w:val="000000" w:themeColor="text1"/>
                <w:sz w:val="24"/>
                <w14:textFill>
                  <w14:solidFill>
                    <w14:schemeClr w14:val="tx1"/>
                  </w14:solidFill>
                </w14:textFill>
              </w:rPr>
              <w:t>2026年3月28日开始执行江苏地标《城镇污水处理厂污染物排放标准》（</w:t>
            </w:r>
            <w:r>
              <w:rPr>
                <w:rFonts w:hint="default"/>
                <w:color w:val="000000" w:themeColor="text1"/>
                <w:sz w:val="24"/>
                <w14:textFill>
                  <w14:solidFill>
                    <w14:schemeClr w14:val="tx1"/>
                  </w14:solidFill>
                </w14:textFill>
              </w:rPr>
              <w:t>DB32/4440-2022</w:t>
            </w:r>
            <w:r>
              <w:rPr>
                <w:rFonts w:hint="eastAsia"/>
                <w:color w:val="000000" w:themeColor="text1"/>
                <w:sz w:val="24"/>
                <w14:textFill>
                  <w14:solidFill>
                    <w14:schemeClr w14:val="tx1"/>
                  </w14:solidFill>
                </w14:textFill>
              </w:rPr>
              <w:t>）表1中C级标准和《太</w:t>
            </w:r>
            <w:r>
              <w:rPr>
                <w:rFonts w:hint="default"/>
                <w:color w:val="000000" w:themeColor="text1"/>
                <w:sz w:val="24"/>
                <w14:textFill>
                  <w14:solidFill>
                    <w14:schemeClr w14:val="tx1"/>
                  </w14:solidFill>
                </w14:textFill>
              </w:rPr>
              <w:t>湖地区城镇污水处理厂及重点工业行业主要水污染物排放限值》</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DB32/1072-2018</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表2标准</w:t>
            </w:r>
            <w:r>
              <w:rPr>
                <w:rFonts w:hint="eastAsia"/>
                <w:color w:val="000000" w:themeColor="text1"/>
                <w:sz w:val="24"/>
                <w14:textFill>
                  <w14:solidFill>
                    <w14:schemeClr w14:val="tx1"/>
                  </w14:solidFill>
                </w14:textFill>
              </w:rPr>
              <w:t>，</w:t>
            </w:r>
            <w:r>
              <w:rPr>
                <w:rFonts w:hint="default"/>
                <w:color w:val="000000" w:themeColor="text1"/>
                <w:sz w:val="24"/>
                <w:szCs w:val="24"/>
                <w14:textFill>
                  <w14:solidFill>
                    <w14:schemeClr w14:val="tx1"/>
                  </w14:solidFill>
                </w14:textFill>
              </w:rPr>
              <w:t>尾水排入</w:t>
            </w:r>
            <w:r>
              <w:rPr>
                <w:rFonts w:hint="eastAsia"/>
                <w:color w:val="000000" w:themeColor="text1"/>
                <w:sz w:val="24"/>
                <w:szCs w:val="24"/>
                <w:lang w:eastAsia="zh-CN"/>
                <w14:textFill>
                  <w14:solidFill>
                    <w14:schemeClr w14:val="tx1"/>
                  </w14:solidFill>
                </w14:textFill>
              </w:rPr>
              <w:t>西横河</w:t>
            </w:r>
            <w:r>
              <w:rPr>
                <w:rFonts w:hint="default"/>
                <w:color w:val="000000" w:themeColor="text1"/>
                <w:sz w:val="24"/>
                <w:szCs w:val="24"/>
                <w14:textFill>
                  <w14:solidFill>
                    <w14:schemeClr w14:val="tx1"/>
                  </w14:solidFill>
                </w14:textFill>
              </w:rPr>
              <w:t>，具体见表3-</w:t>
            </w:r>
            <w:r>
              <w:rPr>
                <w:rFonts w:hint="eastAsia"/>
                <w:color w:val="000000" w:themeColor="text1"/>
                <w:sz w:val="24"/>
                <w:szCs w:val="24"/>
                <w:lang w:val="en-US" w:eastAsia="zh-CN"/>
                <w14:textFill>
                  <w14:solidFill>
                    <w14:schemeClr w14:val="tx1"/>
                  </w14:solidFill>
                </w14:textFill>
              </w:rPr>
              <w:t>9</w:t>
            </w:r>
            <w:r>
              <w:rPr>
                <w:rFonts w:hint="default"/>
                <w:color w:val="000000" w:themeColor="text1"/>
                <w:sz w:val="24"/>
                <w:szCs w:val="24"/>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表3-</w:t>
            </w:r>
            <w:r>
              <w:rPr>
                <w:rFonts w:hint="eastAsia"/>
                <w:b/>
                <w:bCs/>
                <w:color w:val="000000" w:themeColor="text1"/>
                <w:lang w:val="en-US" w:eastAsia="zh-CN"/>
                <w14:textFill>
                  <w14:solidFill>
                    <w14:schemeClr w14:val="tx1"/>
                  </w14:solidFill>
                </w14:textFill>
              </w:rPr>
              <w:t>9</w:t>
            </w:r>
            <w:r>
              <w:rPr>
                <w:rFonts w:hint="default"/>
                <w:b/>
                <w:bCs/>
                <w:color w:val="000000" w:themeColor="text1"/>
                <w14:textFill>
                  <w14:solidFill>
                    <w14:schemeClr w14:val="tx1"/>
                  </w14:solidFill>
                </w14:textFill>
              </w:rPr>
              <w:t>污水接管标准和排放标准（单位：mg/L，pH无量纲）</w:t>
            </w:r>
          </w:p>
          <w:tbl>
            <w:tblPr>
              <w:tblStyle w:val="27"/>
              <w:tblW w:w="4994" w:type="pct"/>
              <w:jc w:val="center"/>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04"/>
              <w:gridCol w:w="2320"/>
              <w:gridCol w:w="2486"/>
              <w:gridCol w:w="2340"/>
            </w:tblGrid>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406" w:type="dxa"/>
                  <w:tcBorders>
                    <w:top w:val="single" w:color="000000" w:sz="12" w:space="0"/>
                    <w:left w:val="nil"/>
                    <w:bottom w:val="single" w:color="000000" w:sz="8" w:space="0"/>
                    <w:right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项目</w:t>
                  </w:r>
                </w:p>
              </w:tc>
              <w:tc>
                <w:tcPr>
                  <w:tcW w:w="2323" w:type="dxa"/>
                  <w:tcBorders>
                    <w:top w:val="single" w:color="000000" w:sz="12" w:space="0"/>
                    <w:left w:val="single" w:color="000000" w:sz="8" w:space="0"/>
                    <w:bottom w:val="single" w:color="000000" w:sz="8" w:space="0"/>
                    <w:right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污水厂接管协议限值</w:t>
                  </w:r>
                  <w:r>
                    <w:rPr>
                      <w:rFonts w:hint="default"/>
                      <w:b/>
                      <w:bCs/>
                      <w:color w:val="000000" w:themeColor="text1"/>
                      <w14:textFill>
                        <w14:solidFill>
                          <w14:schemeClr w14:val="tx1"/>
                        </w14:solidFill>
                      </w14:textFill>
                    </w:rPr>
                    <w:t>（mg/L）</w:t>
                  </w:r>
                </w:p>
              </w:tc>
              <w:tc>
                <w:tcPr>
                  <w:tcW w:w="2489" w:type="dxa"/>
                  <w:tcBorders>
                    <w:top w:val="single" w:color="000000" w:sz="12" w:space="0"/>
                    <w:left w:val="single" w:color="000000" w:sz="8" w:space="0"/>
                    <w:bottom w:val="single" w:color="000000" w:sz="8" w:space="0"/>
                    <w:right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排放标准（mg/L）</w:t>
                  </w:r>
                </w:p>
                <w:p>
                  <w:pPr>
                    <w:keepNext w:val="0"/>
                    <w:keepLines w:val="0"/>
                    <w:suppressLineNumbers w:val="0"/>
                    <w:autoSpaceDE w:val="0"/>
                    <w:autoSpaceDN w:val="0"/>
                    <w:adjustRightIn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近期至2026年3月27日</w:t>
                  </w:r>
                </w:p>
              </w:tc>
              <w:tc>
                <w:tcPr>
                  <w:tcW w:w="2343" w:type="dxa"/>
                  <w:tcBorders>
                    <w:top w:val="single" w:color="000000" w:sz="12" w:space="0"/>
                    <w:left w:val="single" w:color="000000" w:sz="8" w:space="0"/>
                    <w:bottom w:val="single" w:color="000000" w:sz="8"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排放标准（mg/L）</w:t>
                  </w:r>
                </w:p>
                <w:p>
                  <w:pPr>
                    <w:keepNext w:val="0"/>
                    <w:keepLines w:val="0"/>
                    <w:suppressLineNumbers w:val="0"/>
                    <w:autoSpaceDE w:val="0"/>
                    <w:autoSpaceDN w:val="0"/>
                    <w:adjustRightInd w:val="0"/>
                    <w:spacing w:before="0" w:beforeAutospacing="0" w:after="0" w:afterAutospacing="0" w:line="240" w:lineRule="auto"/>
                    <w:ind w:left="0" w:right="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2026年3月27日之后</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4" w:hRule="atLeast"/>
                <w:jc w:val="center"/>
              </w:trPr>
              <w:tc>
                <w:tcPr>
                  <w:tcW w:w="1406" w:type="dxa"/>
                  <w:tcBorders>
                    <w:top w:val="single" w:color="000000" w:sz="8" w:space="0"/>
                    <w:left w:val="nil"/>
                    <w:bottom w:val="single" w:color="000000" w:sz="8" w:space="0"/>
                    <w:right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w:t>
                  </w:r>
                </w:p>
              </w:tc>
              <w:tc>
                <w:tcPr>
                  <w:tcW w:w="2323" w:type="dxa"/>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6~9</w:t>
                  </w:r>
                </w:p>
              </w:tc>
              <w:tc>
                <w:tcPr>
                  <w:tcW w:w="2489" w:type="dxa"/>
                  <w:tcBorders>
                    <w:top w:val="single" w:color="000000" w:sz="8" w:space="0"/>
                    <w:left w:val="single" w:color="000000" w:sz="8" w:space="0"/>
                    <w:bottom w:val="single" w:color="000000" w:sz="8" w:space="0"/>
                    <w:right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6~9</w:t>
                  </w:r>
                </w:p>
              </w:tc>
              <w:tc>
                <w:tcPr>
                  <w:tcW w:w="2343" w:type="dxa"/>
                  <w:tcBorders>
                    <w:top w:val="single" w:color="000000" w:sz="8" w:space="0"/>
                    <w:left w:val="single" w:color="000000" w:sz="8" w:space="0"/>
                    <w:bottom w:val="single" w:color="000000" w:sz="8"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6-9</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 w:hRule="atLeast"/>
                <w:jc w:val="center"/>
              </w:trPr>
              <w:tc>
                <w:tcPr>
                  <w:tcW w:w="1406" w:type="dxa"/>
                  <w:tcBorders>
                    <w:top w:val="single" w:color="000000" w:sz="8" w:space="0"/>
                    <w:lef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COD</w:t>
                  </w:r>
                </w:p>
              </w:tc>
              <w:tc>
                <w:tcPr>
                  <w:tcW w:w="2323" w:type="dxa"/>
                  <w:tcBorders>
                    <w:top w:val="single" w:color="000000" w:sz="8" w:space="0"/>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50</w:t>
                  </w:r>
                </w:p>
              </w:tc>
              <w:tc>
                <w:tcPr>
                  <w:tcW w:w="2489" w:type="dxa"/>
                  <w:tcBorders>
                    <w:top w:val="single" w:color="000000" w:sz="8" w:space="0"/>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w:t>
                  </w:r>
                </w:p>
              </w:tc>
              <w:tc>
                <w:tcPr>
                  <w:tcW w:w="2343" w:type="dxa"/>
                  <w:tcBorders>
                    <w:top w:val="single" w:color="000000" w:sz="8" w:space="0"/>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1406" w:type="dxa"/>
                  <w:tcBorders>
                    <w:lef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SS</w:t>
                  </w:r>
                </w:p>
              </w:tc>
              <w:tc>
                <w:tcPr>
                  <w:tcW w:w="2323" w:type="dxa"/>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250</w:t>
                  </w:r>
                </w:p>
              </w:tc>
              <w:tc>
                <w:tcPr>
                  <w:tcW w:w="2489"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2343"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1406" w:type="dxa"/>
                  <w:tcBorders>
                    <w:lef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氨氮</w:t>
                  </w:r>
                </w:p>
              </w:tc>
              <w:tc>
                <w:tcPr>
                  <w:tcW w:w="2323" w:type="dxa"/>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w:t>
                  </w:r>
                </w:p>
              </w:tc>
              <w:tc>
                <w:tcPr>
                  <w:tcW w:w="2489"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w:t>
                  </w:r>
                </w:p>
              </w:tc>
              <w:tc>
                <w:tcPr>
                  <w:tcW w:w="2343"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406" w:type="dxa"/>
                  <w:tcBorders>
                    <w:lef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总磷</w:t>
                  </w:r>
                </w:p>
              </w:tc>
              <w:tc>
                <w:tcPr>
                  <w:tcW w:w="2323" w:type="dxa"/>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2489"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w:t>
                  </w:r>
                </w:p>
              </w:tc>
              <w:tc>
                <w:tcPr>
                  <w:tcW w:w="2343"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w:t>
                  </w:r>
                </w:p>
              </w:tc>
            </w:tr>
            <w:tr>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406" w:type="dxa"/>
                  <w:tcBorders>
                    <w:lef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总氮</w:t>
                  </w:r>
                </w:p>
              </w:tc>
              <w:tc>
                <w:tcPr>
                  <w:tcW w:w="2323" w:type="dxa"/>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2489"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w:t>
                  </w:r>
                </w:p>
              </w:tc>
              <w:tc>
                <w:tcPr>
                  <w:tcW w:w="2343" w:type="dxa"/>
                  <w:tcBorders>
                    <w:left w:val="single" w:color="auto" w:sz="4" w:space="0"/>
                    <w:right w:val="nil"/>
                  </w:tcBorders>
                  <w:vAlign w:val="center"/>
                </w:tcPr>
                <w:p>
                  <w:pPr>
                    <w:keepNext w:val="0"/>
                    <w:keepLines w:val="0"/>
                    <w:suppressLineNumbers w:val="0"/>
                    <w:autoSpaceDE w:val="0"/>
                    <w:autoSpaceDN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w:t>
                  </w:r>
                </w:p>
              </w:tc>
            </w:tr>
          </w:tbl>
          <w:p>
            <w:pPr>
              <w:keepNext w:val="0"/>
              <w:keepLines w:val="0"/>
              <w:suppressLineNumbers w:val="0"/>
              <w:overflowPunct w:val="0"/>
              <w:autoSpaceDE w:val="0"/>
              <w:autoSpaceDN w:val="0"/>
              <w:adjustRightInd w:val="0"/>
              <w:snapToGrid w:val="0"/>
              <w:spacing w:before="0" w:beforeAutospacing="0" w:after="0" w:afterAutospacing="0" w:line="240" w:lineRule="auto"/>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注：</w:t>
            </w:r>
            <w:r>
              <w:rPr>
                <w:rFonts w:hint="eastAsia"/>
                <w:color w:val="000000" w:themeColor="text1"/>
                <w14:textFill>
                  <w14:solidFill>
                    <w14:schemeClr w14:val="tx1"/>
                  </w14:solidFill>
                </w14:textFill>
              </w:rPr>
              <w:t>接管标准根据标准和污水协议取严；近期</w:t>
            </w:r>
            <w:r>
              <w:rPr>
                <w:rFonts w:hint="default"/>
                <w:color w:val="000000" w:themeColor="text1"/>
                <w14:textFill>
                  <w14:solidFill>
                    <w14:schemeClr w14:val="tx1"/>
                  </w14:solidFill>
                </w14:textFill>
              </w:rPr>
              <w:t>*括号外数值为水温＞12℃时的控制指标，括号内数值为水温≤12℃时的控制指标。</w:t>
            </w:r>
            <w:r>
              <w:rPr>
                <w:rFonts w:hint="eastAsia"/>
                <w:color w:val="000000" w:themeColor="text1"/>
                <w14:textFill>
                  <w14:solidFill>
                    <w14:schemeClr w14:val="tx1"/>
                  </w14:solidFill>
                </w14:textFill>
              </w:rPr>
              <w:t>2026年3月27日后为每年的11月11日至次年3月1日执行括号中数值。</w:t>
            </w:r>
          </w:p>
          <w:p>
            <w:pPr>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3、噪声</w:t>
            </w:r>
          </w:p>
          <w:p>
            <w:pPr>
              <w:pStyle w:val="36"/>
              <w:keepNext w:val="0"/>
              <w:keepLines w:val="0"/>
              <w:suppressLineNumbers w:val="0"/>
              <w:spacing w:before="0" w:beforeAutospacing="0" w:after="0" w:afterAutospacing="0"/>
              <w:ind w:left="0" w:right="0" w:firstLine="480"/>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对照市政府办公室《关于印发&lt;江阴市声环境功能区划分调整方案&gt;的通知》（澄政办发</w:t>
            </w:r>
            <w:r>
              <w:rPr>
                <w:rFonts w:hint="default"/>
                <w:color w:val="000000" w:themeColor="text1"/>
                <w:sz w:val="24"/>
                <w:szCs w:val="24"/>
                <w14:textFill>
                  <w14:solidFill>
                    <w14:schemeClr w14:val="tx1"/>
                  </w14:solidFill>
                </w14:textFill>
              </w:rPr>
              <w:t>〔20</w:t>
            </w:r>
            <w:r>
              <w:rPr>
                <w:rFonts w:hint="eastAsia"/>
                <w:color w:val="000000" w:themeColor="text1"/>
                <w:sz w:val="24"/>
                <w:szCs w:val="24"/>
                <w14:textFill>
                  <w14:solidFill>
                    <w14:schemeClr w14:val="tx1"/>
                  </w14:solidFill>
                </w14:textFill>
              </w:rPr>
              <w:t>20</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71号），本项目位于3类声环境功能区，厂界执行《工业企业厂界环境噪声</w:t>
            </w:r>
            <w:r>
              <w:rPr>
                <w:rFonts w:hint="eastAsia"/>
                <w:color w:val="000000" w:themeColor="text1"/>
                <w:sz w:val="24"/>
                <w:szCs w:val="24"/>
                <w:lang w:val="en-US" w:eastAsia="zh-CN"/>
                <w14:textFill>
                  <w14:solidFill>
                    <w14:schemeClr w14:val="tx1"/>
                  </w14:solidFill>
                </w14:textFill>
              </w:rPr>
              <w:t>排放</w:t>
            </w:r>
            <w:r>
              <w:rPr>
                <w:rFonts w:hint="eastAsia"/>
                <w:color w:val="000000" w:themeColor="text1"/>
                <w:sz w:val="24"/>
                <w:szCs w:val="24"/>
                <w14:textFill>
                  <w14:solidFill>
                    <w14:schemeClr w14:val="tx1"/>
                  </w14:solidFill>
                </w14:textFill>
              </w:rPr>
              <w:t>标准》（GB12348-2008）中的3类标准，即昼间≤65dB(A)</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夜间</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55</w:t>
            </w:r>
            <w:r>
              <w:rPr>
                <w:rFonts w:hint="eastAsia"/>
                <w:color w:val="000000" w:themeColor="text1"/>
                <w:sz w:val="24"/>
                <w:szCs w:val="24"/>
                <w14:textFill>
                  <w14:solidFill>
                    <w14:schemeClr w14:val="tx1"/>
                  </w14:solidFill>
                </w14:textFill>
              </w:rPr>
              <w:t>dB(A)。</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4</w:t>
            </w:r>
            <w:r>
              <w:rPr>
                <w:rFonts w:hint="default"/>
                <w:color w:val="000000" w:themeColor="text1"/>
                <w:sz w:val="24"/>
                <w:szCs w:val="24"/>
                <w14:textFill>
                  <w14:solidFill>
                    <w14:schemeClr w14:val="tx1"/>
                  </w14:solidFill>
                </w14:textFill>
              </w:rPr>
              <w:t>、固废</w:t>
            </w:r>
            <w:r>
              <w:rPr>
                <w:rFonts w:hint="eastAsia"/>
                <w:color w:val="000000" w:themeColor="text1"/>
                <w:sz w:val="24"/>
                <w:szCs w:val="24"/>
                <w14:textFill>
                  <w14:solidFill>
                    <w14:schemeClr w14:val="tx1"/>
                  </w14:solidFill>
                </w14:textFill>
              </w:rPr>
              <w:t>贮存标准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本项目一般工业固废储存参照《一般工业固体废物贮存和填埋污染控制标准》（GB 18599-2020）中相关规定执行；危险废物贮存按《危险废物贮存污染控制标准》（</w:t>
            </w:r>
            <w:r>
              <w:rPr>
                <w:rFonts w:hint="default"/>
                <w:color w:val="000000" w:themeColor="text1"/>
                <w:sz w:val="24"/>
                <w:szCs w:val="24"/>
                <w14:textFill>
                  <w14:solidFill>
                    <w14:schemeClr w14:val="tx1"/>
                  </w14:solidFill>
                </w14:textFill>
              </w:rPr>
              <w:t>GB</w:t>
            </w:r>
            <w:r>
              <w:rPr>
                <w:rFonts w:hint="eastAsia"/>
                <w:color w:val="000000" w:themeColor="text1"/>
                <w:sz w:val="24"/>
                <w:szCs w:val="24"/>
                <w14:textFill>
                  <w14:solidFill>
                    <w14:schemeClr w14:val="tx1"/>
                  </w14:solidFill>
                </w14:textFill>
              </w:rPr>
              <w:t xml:space="preserve"> </w:t>
            </w:r>
            <w:r>
              <w:rPr>
                <w:rFonts w:hint="default"/>
                <w:color w:val="000000" w:themeColor="text1"/>
                <w:sz w:val="24"/>
                <w:szCs w:val="24"/>
                <w14:textFill>
                  <w14:solidFill>
                    <w14:schemeClr w14:val="tx1"/>
                  </w14:solidFill>
                </w14:textFill>
              </w:rPr>
              <w:t>18597-20</w:t>
            </w:r>
            <w:r>
              <w:rPr>
                <w:rFonts w:hint="eastAsia"/>
                <w:color w:val="000000" w:themeColor="text1"/>
                <w:sz w:val="24"/>
                <w:szCs w:val="24"/>
                <w14:textFill>
                  <w14:solidFill>
                    <w14:schemeClr w14:val="tx1"/>
                  </w14:solidFill>
                </w14:textFill>
              </w:rPr>
              <w:t>23）；生活垃圾处理执行《城市生活垃圾处理及污染防治技术政策》（建城</w:t>
            </w:r>
            <w:r>
              <w:rPr>
                <w:rFonts w:hint="default"/>
                <w:color w:val="000000" w:themeColor="text1"/>
                <w:sz w:val="24"/>
                <w:szCs w:val="24"/>
                <w14:textFill>
                  <w14:solidFill>
                    <w14:schemeClr w14:val="tx1"/>
                  </w14:solidFill>
                </w14:textFill>
              </w:rPr>
              <w:t>〔20</w:t>
            </w:r>
            <w:r>
              <w:rPr>
                <w:rFonts w:hint="eastAsia"/>
                <w:color w:val="000000" w:themeColor="text1"/>
                <w:sz w:val="24"/>
                <w:szCs w:val="24"/>
                <w14:textFill>
                  <w14:solidFill>
                    <w14:schemeClr w14:val="tx1"/>
                  </w14:solidFill>
                </w14:textFill>
              </w:rPr>
              <w:t>00</w:t>
            </w:r>
            <w:r>
              <w:rPr>
                <w:rFonts w:hint="default"/>
                <w:color w:val="000000" w:themeColor="text1"/>
                <w:sz w:val="24"/>
                <w:szCs w:val="24"/>
                <w14:textFill>
                  <w14:solidFill>
                    <w14:schemeClr w14:val="tx1"/>
                  </w14:solidFill>
                </w14:textFill>
              </w:rPr>
              <w:t>〕120</w:t>
            </w:r>
            <w:r>
              <w:rPr>
                <w:rFonts w:hint="eastAsia"/>
                <w:color w:val="000000" w:themeColor="text1"/>
                <w:sz w:val="24"/>
                <w:szCs w:val="24"/>
                <w14:textFill>
                  <w14:solidFill>
                    <w14:schemeClr w14:val="tx1"/>
                  </w14:solidFill>
                </w14:textFill>
              </w:rPr>
              <w:t>号）和《生活垃圾处理技术指南》（建城</w:t>
            </w:r>
            <w:r>
              <w:rPr>
                <w:rFonts w:hint="default"/>
                <w:color w:val="000000" w:themeColor="text1"/>
                <w:sz w:val="24"/>
                <w:szCs w:val="24"/>
                <w14:textFill>
                  <w14:solidFill>
                    <w14:schemeClr w14:val="tx1"/>
                  </w14:solidFill>
                </w14:textFill>
              </w:rPr>
              <w:t>〔20</w:t>
            </w:r>
            <w:r>
              <w:rPr>
                <w:rFonts w:hint="eastAsia"/>
                <w:color w:val="000000" w:themeColor="text1"/>
                <w:sz w:val="24"/>
                <w:szCs w:val="24"/>
                <w14:textFill>
                  <w14:solidFill>
                    <w14:schemeClr w14:val="tx1"/>
                  </w14:solidFill>
                </w14:textFill>
              </w:rPr>
              <w:t>10</w:t>
            </w:r>
            <w:r>
              <w:rPr>
                <w:rFonts w:hint="default"/>
                <w:color w:val="000000" w:themeColor="text1"/>
                <w:sz w:val="24"/>
                <w:szCs w:val="24"/>
                <w14:textFill>
                  <w14:solidFill>
                    <w14:schemeClr w14:val="tx1"/>
                  </w14:solidFill>
                </w14:textFill>
              </w:rPr>
              <w:t>〕61</w:t>
            </w:r>
            <w:r>
              <w:rPr>
                <w:rFonts w:hint="eastAsia"/>
                <w:color w:val="000000" w:themeColor="text1"/>
                <w:sz w:val="24"/>
                <w:szCs w:val="24"/>
                <w14:textFill>
                  <w14:solidFill>
                    <w14:schemeClr w14:val="tx1"/>
                  </w14:solidFill>
                </w14:textFill>
              </w:rPr>
              <w:t>号）以及国家、省市关于固体废物污染环境防治的法律法规。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513"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总量</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控制</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指标</w:t>
            </w:r>
          </w:p>
        </w:tc>
        <w:tc>
          <w:tcPr>
            <w:tcW w:w="8787"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建设项目污染物排放总量指标见表3-</w:t>
            </w:r>
            <w:r>
              <w:rPr>
                <w:rFonts w:hint="eastAsia"/>
                <w:color w:val="000000" w:themeColor="text1"/>
                <w:sz w:val="24"/>
                <w:szCs w:val="24"/>
                <w14:textFill>
                  <w14:solidFill>
                    <w14:schemeClr w14:val="tx1"/>
                  </w14:solidFill>
                </w14:textFill>
              </w:rPr>
              <w:t>10</w:t>
            </w:r>
            <w:r>
              <w:rPr>
                <w:rFonts w:hint="default"/>
                <w:color w:val="000000" w:themeColor="text1"/>
                <w:sz w:val="24"/>
                <w:szCs w:val="24"/>
                <w14:textFill>
                  <w14:solidFill>
                    <w14:schemeClr w14:val="tx1"/>
                  </w14:solidFill>
                </w14:textFill>
              </w:rPr>
              <w:t>。</w:t>
            </w:r>
          </w:p>
          <w:p>
            <w:pPr>
              <w:pStyle w:val="49"/>
              <w:keepNext w:val="0"/>
              <w:keepLines w:val="0"/>
              <w:suppressLineNumbers w:val="0"/>
              <w:spacing w:before="0" w:beforeAutospacing="0" w:after="0" w:afterAutospacing="0"/>
              <w:ind w:left="0" w:right="0"/>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w:t>
            </w:r>
            <w:r>
              <w:rPr>
                <w:rFonts w:hint="eastAsia"/>
                <w:b/>
                <w:bCs w:val="0"/>
                <w:color w:val="000000" w:themeColor="text1"/>
                <w:szCs w:val="21"/>
                <w14:textFill>
                  <w14:solidFill>
                    <w14:schemeClr w14:val="tx1"/>
                  </w14:solidFill>
                </w14:textFill>
              </w:rPr>
              <w:t>3</w:t>
            </w:r>
            <w:r>
              <w:rPr>
                <w:rFonts w:hint="default"/>
                <w:b/>
                <w:bCs w:val="0"/>
                <w:color w:val="000000" w:themeColor="text1"/>
                <w:szCs w:val="21"/>
                <w14:textFill>
                  <w14:solidFill>
                    <w14:schemeClr w14:val="tx1"/>
                  </w14:solidFill>
                </w14:textFill>
              </w:rPr>
              <w:t>-</w:t>
            </w:r>
            <w:r>
              <w:rPr>
                <w:rFonts w:hint="eastAsia"/>
                <w:b/>
                <w:bCs w:val="0"/>
                <w:color w:val="000000" w:themeColor="text1"/>
                <w:szCs w:val="21"/>
                <w14:textFill>
                  <w14:solidFill>
                    <w14:schemeClr w14:val="tx1"/>
                  </w14:solidFill>
                </w14:textFill>
              </w:rPr>
              <w:t xml:space="preserve">10 </w:t>
            </w:r>
            <w:r>
              <w:rPr>
                <w:rFonts w:hint="default"/>
                <w:b/>
                <w:bCs w:val="0"/>
                <w:color w:val="000000" w:themeColor="text1"/>
                <w:szCs w:val="21"/>
                <w14:textFill>
                  <w14:solidFill>
                    <w14:schemeClr w14:val="tx1"/>
                  </w14:solidFill>
                </w14:textFill>
              </w:rPr>
              <w:t>建设项目污染物排放总量指标（单位：t/a）</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08"/>
              <w:gridCol w:w="589"/>
              <w:gridCol w:w="1317"/>
              <w:gridCol w:w="1037"/>
              <w:gridCol w:w="1131"/>
              <w:gridCol w:w="1154"/>
              <w:gridCol w:w="1268"/>
              <w:gridCol w:w="16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2282" w:type="dxa"/>
                  <w:gridSpan w:val="3"/>
                  <w:tcBorders>
                    <w:top w:val="single" w:color="auto" w:sz="12"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污染物名称</w:t>
                  </w:r>
                </w:p>
              </w:tc>
              <w:tc>
                <w:tcPr>
                  <w:tcW w:w="1022"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产生量</w:t>
                  </w:r>
                </w:p>
              </w:tc>
              <w:tc>
                <w:tcPr>
                  <w:tcW w:w="1115"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削减量</w:t>
                  </w:r>
                </w:p>
              </w:tc>
              <w:tc>
                <w:tcPr>
                  <w:tcW w:w="1138"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接管量</w:t>
                  </w:r>
                </w:p>
              </w:tc>
              <w:tc>
                <w:tcPr>
                  <w:tcW w:w="1250" w:type="dxa"/>
                  <w:tcBorders>
                    <w:top w:val="single" w:color="auto" w:sz="12"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外排量</w:t>
                  </w:r>
                </w:p>
              </w:tc>
              <w:tc>
                <w:tcPr>
                  <w:tcW w:w="1643" w:type="dxa"/>
                  <w:tcBorders>
                    <w:top w:val="single" w:color="auto" w:sz="12" w:space="0"/>
                    <w:left w:val="single" w:color="auto" w:sz="4" w:space="0"/>
                    <w:bottom w:val="single" w:color="auto" w:sz="4" w:space="0"/>
                    <w:right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建议申请量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restart"/>
                  <w:tcBorders>
                    <w:top w:val="single" w:color="auto" w:sz="4" w:space="0"/>
                    <w:left w:val="nil"/>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废水</w:t>
                  </w: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废水量</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360</w:t>
                  </w:r>
                </w:p>
              </w:tc>
              <w:tc>
                <w:tcPr>
                  <w:tcW w:w="11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snapToGrid w:val="0"/>
                      <w:color w:val="000000" w:themeColor="text1"/>
                      <w:lang w:val="en-US" w:eastAsia="zh-CN"/>
                      <w14:textFill>
                        <w14:solidFill>
                          <w14:schemeClr w14:val="tx1"/>
                        </w14:solidFill>
                      </w14:textFill>
                    </w:rPr>
                  </w:pPr>
                  <w:r>
                    <w:rPr>
                      <w:rFonts w:hint="eastAsia"/>
                      <w:snapToGrid w:val="0"/>
                      <w:color w:val="000000" w:themeColor="text1"/>
                      <w:lang w:val="en-US" w:eastAsia="zh-CN"/>
                      <w14:textFill>
                        <w14:solidFill>
                          <w14:schemeClr w14:val="tx1"/>
                        </w14:solidFill>
                      </w14:textFill>
                    </w:rPr>
                    <w:t>360</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360</w:t>
                  </w:r>
                </w:p>
              </w:tc>
              <w:tc>
                <w:tcPr>
                  <w:tcW w:w="1643" w:type="dxa"/>
                  <w:tcBorders>
                    <w:top w:val="single" w:color="auto" w:sz="4" w:space="0"/>
                    <w:left w:val="single" w:color="auto" w:sz="4" w:space="0"/>
                    <w:bottom w:val="single" w:color="auto" w:sz="4" w:space="0"/>
                    <w:right w:val="nil"/>
                  </w:tcBorders>
                  <w:shd w:val="clear" w:color="auto" w:fill="auto"/>
                  <w:vAlign w:val="bottom"/>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+360/360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COD</w:t>
                  </w:r>
                </w:p>
              </w:tc>
              <w:tc>
                <w:tcPr>
                  <w:tcW w:w="10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0.18</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0.018</w:t>
                  </w:r>
                </w:p>
              </w:tc>
              <w:tc>
                <w:tcPr>
                  <w:tcW w:w="11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0.162</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default"/>
                      <w:snapToGrid w:val="0"/>
                      <w:color w:val="000000" w:themeColor="text1"/>
                      <w14:textFill>
                        <w14:solidFill>
                          <w14:schemeClr w14:val="tx1"/>
                        </w14:solidFill>
                      </w14:textFill>
                    </w:rPr>
                    <w:t>0.018</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+0.162/</w:t>
                  </w:r>
                  <w:r>
                    <w:rPr>
                      <w:rFonts w:hint="default"/>
                      <w:color w:val="000000" w:themeColor="text1"/>
                      <w14:textFill>
                        <w14:solidFill>
                          <w14:schemeClr w14:val="tx1"/>
                        </w14:solidFill>
                      </w14:textFill>
                    </w:rPr>
                    <w:t>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SS</w:t>
                  </w:r>
                </w:p>
              </w:tc>
              <w:tc>
                <w:tcPr>
                  <w:tcW w:w="10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0.144</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0.018</w:t>
                  </w:r>
                </w:p>
              </w:tc>
              <w:tc>
                <w:tcPr>
                  <w:tcW w:w="11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0.126</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default"/>
                      <w:snapToGrid w:val="0"/>
                      <w:color w:val="000000" w:themeColor="text1"/>
                      <w14:textFill>
                        <w14:solidFill>
                          <w14:schemeClr w14:val="tx1"/>
                        </w14:solidFill>
                      </w14:textFill>
                    </w:rPr>
                    <w:t>0.0036</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+0.126/</w:t>
                  </w:r>
                  <w:r>
                    <w:rPr>
                      <w:rFonts w:hint="default"/>
                      <w:color w:val="000000" w:themeColor="text1"/>
                      <w14:textFill>
                        <w14:solidFill>
                          <w14:schemeClr w14:val="tx1"/>
                        </w14:solidFill>
                      </w14:textFill>
                    </w:rPr>
                    <w:t>0.0036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氨氮</w:t>
                  </w:r>
                </w:p>
              </w:tc>
              <w:tc>
                <w:tcPr>
                  <w:tcW w:w="10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0.0162</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0.0162</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default"/>
                      <w:snapToGrid w:val="0"/>
                      <w:color w:val="000000" w:themeColor="text1"/>
                      <w14:textFill>
                        <w14:solidFill>
                          <w14:schemeClr w14:val="tx1"/>
                        </w14:solidFill>
                      </w14:textFill>
                    </w:rPr>
                    <w:t>0.00144</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+0.0162/</w:t>
                  </w:r>
                  <w:r>
                    <w:rPr>
                      <w:rFonts w:hint="default"/>
                      <w:color w:val="000000" w:themeColor="text1"/>
                      <w14:textFill>
                        <w14:solidFill>
                          <w14:schemeClr w14:val="tx1"/>
                        </w14:solidFill>
                      </w14:textFill>
                    </w:rPr>
                    <w:t>0.00144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总磷</w:t>
                  </w:r>
                </w:p>
              </w:tc>
              <w:tc>
                <w:tcPr>
                  <w:tcW w:w="10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0.00288</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0.00288</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default"/>
                      <w:snapToGrid w:val="0"/>
                      <w:color w:val="000000" w:themeColor="text1"/>
                      <w14:textFill>
                        <w14:solidFill>
                          <w14:schemeClr w14:val="tx1"/>
                        </w14:solidFill>
                      </w14:textFill>
                    </w:rPr>
                    <w:t>0.00018</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+0.00288/</w:t>
                  </w:r>
                  <w:r>
                    <w:rPr>
                      <w:rFonts w:hint="default"/>
                      <w:color w:val="000000" w:themeColor="text1"/>
                      <w14:textFill>
                        <w14:solidFill>
                          <w14:schemeClr w14:val="tx1"/>
                        </w14:solidFill>
                      </w14:textFill>
                    </w:rPr>
                    <w:t>0.00018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总氮</w:t>
                  </w:r>
                </w:p>
              </w:tc>
              <w:tc>
                <w:tcPr>
                  <w:tcW w:w="10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0.0252</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0.0252</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snapToGrid w:val="0"/>
                      <w:color w:val="000000" w:themeColor="text1"/>
                      <w14:textFill>
                        <w14:solidFill>
                          <w14:schemeClr w14:val="tx1"/>
                        </w14:solidFill>
                      </w14:textFill>
                    </w:rPr>
                  </w:pPr>
                  <w:r>
                    <w:rPr>
                      <w:rFonts w:hint="default"/>
                      <w:snapToGrid w:val="0"/>
                      <w:color w:val="000000" w:themeColor="text1"/>
                      <w14:textFill>
                        <w14:solidFill>
                          <w14:schemeClr w14:val="tx1"/>
                        </w14:solidFill>
                      </w14:textFill>
                    </w:rPr>
                    <w:t>0.00432</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+0.0252/</w:t>
                  </w:r>
                  <w:r>
                    <w:rPr>
                      <w:rFonts w:hint="default"/>
                      <w:color w:val="000000" w:themeColor="text1"/>
                      <w14:textFill>
                        <w14:solidFill>
                          <w14:schemeClr w14:val="tx1"/>
                        </w14:solidFill>
                      </w14:textFill>
                    </w:rPr>
                    <w:t>0.00432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restart"/>
                  <w:tcBorders>
                    <w:top w:val="single" w:color="auto" w:sz="4" w:space="0"/>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w:t>
                  </w:r>
                </w:p>
              </w:tc>
              <w:tc>
                <w:tcPr>
                  <w:tcW w:w="581" w:type="dxa"/>
                  <w:vMerge w:val="restart"/>
                  <w:tcBorders>
                    <w:left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有组织</w:t>
                  </w: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022"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4.6211</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4.39</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0.2311</w:t>
                  </w:r>
                </w:p>
              </w:tc>
              <w:tc>
                <w:tcPr>
                  <w:tcW w:w="1643" w:type="dxa"/>
                  <w:tcBorders>
                    <w:top w:val="single" w:color="auto" w:sz="4" w:space="0"/>
                    <w:left w:val="single" w:color="auto" w:sz="4" w:space="0"/>
                    <w:bottom w:val="single" w:color="auto" w:sz="4" w:space="0"/>
                    <w:right w:val="nil"/>
                  </w:tcBorders>
                  <w:shd w:val="clear" w:color="auto" w:fill="auto"/>
                  <w:vAlign w:val="center"/>
                </w:tcPr>
                <w:p>
                  <w:pPr>
                    <w:pStyle w:val="54"/>
                    <w:keepNext w:val="0"/>
                    <w:keepLines w:val="0"/>
                    <w:suppressLineNumbers w:val="0"/>
                    <w:spacing w:before="0" w:beforeAutospacing="0" w:after="0" w:afterAutospacing="0"/>
                    <w:ind w:left="0" w:leftChars="0" w:right="0" w:right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+0.2311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eastAsia"/>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SO</w:t>
                  </w:r>
                  <w:r>
                    <w:rPr>
                      <w:rFonts w:hint="eastAsia"/>
                      <w:color w:val="000000" w:themeColor="text1"/>
                      <w:vertAlign w:val="subscript"/>
                      <w:lang w:val="en-US" w:eastAsia="zh-CN"/>
                      <w14:textFill>
                        <w14:solidFill>
                          <w14:schemeClr w14:val="tx1"/>
                        </w14:solidFill>
                      </w14:textFill>
                    </w:rPr>
                    <w:t>2</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eastAsia"/>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NO</w:t>
                  </w:r>
                  <w:r>
                    <w:rPr>
                      <w:rFonts w:hint="eastAsia"/>
                      <w:color w:val="000000" w:themeColor="text1"/>
                      <w:vertAlign w:val="subscript"/>
                      <w:lang w:val="en-US" w:eastAsia="zh-CN"/>
                      <w14:textFill>
                        <w14:solidFill>
                          <w14:schemeClr w14:val="tx1"/>
                        </w14:solidFill>
                      </w14:textFill>
                    </w:rPr>
                    <w:t>X</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eastAsia"/>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非甲烷总烃</w:t>
                  </w:r>
                </w:p>
              </w:tc>
              <w:tc>
                <w:tcPr>
                  <w:tcW w:w="1022"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0.1008</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0.0857</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0.0151</w:t>
                  </w:r>
                </w:p>
              </w:tc>
              <w:tc>
                <w:tcPr>
                  <w:tcW w:w="1643" w:type="dxa"/>
                  <w:tcBorders>
                    <w:top w:val="single" w:color="auto" w:sz="4" w:space="0"/>
                    <w:left w:val="single" w:color="auto" w:sz="4" w:space="0"/>
                    <w:bottom w:val="single" w:color="auto" w:sz="4" w:space="0"/>
                    <w:right w:val="nil"/>
                  </w:tcBorders>
                  <w:shd w:val="clear" w:color="auto" w:fill="auto"/>
                  <w:vAlign w:val="center"/>
                </w:tcPr>
                <w:p>
                  <w:pPr>
                    <w:pStyle w:val="54"/>
                    <w:keepNext w:val="0"/>
                    <w:keepLines w:val="0"/>
                    <w:suppressLineNumbers w:val="0"/>
                    <w:spacing w:before="0" w:beforeAutospacing="0" w:after="0" w:afterAutospacing="0"/>
                    <w:ind w:left="0" w:leftChars="0" w:right="0" w:rightChars="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+0.0151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581" w:type="dxa"/>
                  <w:vMerge w:val="restart"/>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无组织</w:t>
                  </w: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022"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0.4431</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0.4431</w:t>
                  </w:r>
                </w:p>
              </w:tc>
              <w:tc>
                <w:tcPr>
                  <w:tcW w:w="1643" w:type="dxa"/>
                  <w:tcBorders>
                    <w:top w:val="single" w:color="auto" w:sz="4" w:space="0"/>
                    <w:left w:val="single" w:color="auto" w:sz="4" w:space="0"/>
                    <w:bottom w:val="single" w:color="auto" w:sz="4" w:space="0"/>
                    <w:right w:val="nil"/>
                  </w:tcBorders>
                  <w:shd w:val="clear" w:color="auto" w:fill="auto"/>
                  <w:vAlign w:val="center"/>
                </w:tcPr>
                <w:p>
                  <w:pPr>
                    <w:pStyle w:val="54"/>
                    <w:keepNext w:val="0"/>
                    <w:keepLines w:val="0"/>
                    <w:suppressLineNumbers w:val="0"/>
                    <w:spacing w:before="0" w:beforeAutospacing="0" w:after="0" w:afterAutospacing="0"/>
                    <w:ind w:left="0" w:leftChars="0" w:right="0" w:right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+0.4431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12"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非甲烷总烃</w:t>
                  </w:r>
                </w:p>
              </w:tc>
              <w:tc>
                <w:tcPr>
                  <w:tcW w:w="1022"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0.0112</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0.0112</w:t>
                  </w:r>
                </w:p>
              </w:tc>
              <w:tc>
                <w:tcPr>
                  <w:tcW w:w="1643" w:type="dxa"/>
                  <w:tcBorders>
                    <w:top w:val="single" w:color="auto" w:sz="4" w:space="0"/>
                    <w:left w:val="single" w:color="auto" w:sz="4" w:space="0"/>
                    <w:bottom w:val="single" w:color="auto" w:sz="4" w:space="0"/>
                    <w:right w:val="nil"/>
                  </w:tcBorders>
                  <w:shd w:val="clear" w:color="auto" w:fill="auto"/>
                  <w:vAlign w:val="center"/>
                </w:tcPr>
                <w:p>
                  <w:pPr>
                    <w:pStyle w:val="54"/>
                    <w:keepNext w:val="0"/>
                    <w:keepLines w:val="0"/>
                    <w:suppressLineNumbers w:val="0"/>
                    <w:spacing w:before="0" w:beforeAutospacing="0" w:after="0" w:afterAutospacing="0"/>
                    <w:ind w:left="0" w:leftChars="0" w:right="0" w:rightChars="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+0.0112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90"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581" w:type="dxa"/>
                  <w:vMerge w:val="restart"/>
                  <w:tcBorders>
                    <w:top w:val="single" w:color="auto" w:sz="4" w:space="0"/>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5.0642</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4.39</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0.6741</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+0.6741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90"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SO</w:t>
                  </w:r>
                  <w:r>
                    <w:rPr>
                      <w:rFonts w:hint="eastAsia"/>
                      <w:color w:val="000000" w:themeColor="text1"/>
                      <w:vertAlign w:val="subscript"/>
                      <w:lang w:val="en-US" w:eastAsia="zh-CN"/>
                      <w14:textFill>
                        <w14:solidFill>
                          <w14:schemeClr w14:val="tx1"/>
                        </w14:solidFill>
                      </w14:textFill>
                    </w:rPr>
                    <w:t>2</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90"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NO</w:t>
                  </w:r>
                  <w:r>
                    <w:rPr>
                      <w:rFonts w:hint="eastAsia"/>
                      <w:color w:val="000000" w:themeColor="text1"/>
                      <w:vertAlign w:val="subscript"/>
                      <w:lang w:val="en-US" w:eastAsia="zh-CN"/>
                      <w14:textFill>
                        <w14:solidFill>
                          <w14:schemeClr w14:val="tx1"/>
                        </w14:solidFill>
                      </w14:textFill>
                    </w:rPr>
                    <w:t>X</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1643"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296" w:hRule="atLeast"/>
                <w:jc w:val="center"/>
              </w:trPr>
              <w:tc>
                <w:tcPr>
                  <w:tcW w:w="403" w:type="dxa"/>
                  <w:vMerge w:val="continue"/>
                  <w:tcBorders>
                    <w:left w:val="nil"/>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581" w:type="dxa"/>
                  <w:vMerge w:val="continue"/>
                  <w:tcBorders>
                    <w:left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12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非甲烷总烃</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0.112</w:t>
                  </w:r>
                </w:p>
              </w:tc>
              <w:tc>
                <w:tcPr>
                  <w:tcW w:w="111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0.0857</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0.0263</w:t>
                  </w:r>
                </w:p>
              </w:tc>
              <w:tc>
                <w:tcPr>
                  <w:tcW w:w="1643"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+0.0263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90" w:hRule="atLeast"/>
                <w:jc w:val="center"/>
              </w:trPr>
              <w:tc>
                <w:tcPr>
                  <w:tcW w:w="403" w:type="dxa"/>
                  <w:vMerge w:val="restart"/>
                  <w:tcBorders>
                    <w:top w:val="single" w:color="auto" w:sz="4" w:space="0"/>
                    <w:left w:val="nil"/>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固废</w:t>
                  </w: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一般工业固废</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8.34</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8.34</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1643"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69" w:hRule="atLeast"/>
                <w:jc w:val="center"/>
              </w:trPr>
              <w:tc>
                <w:tcPr>
                  <w:tcW w:w="403" w:type="dxa"/>
                  <w:vMerge w:val="continue"/>
                  <w:tcBorders>
                    <w:top w:val="single" w:color="auto" w:sz="4" w:space="0"/>
                    <w:left w:val="nil"/>
                    <w:bottom w:val="single" w:color="auto" w:sz="12"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危险废物</w:t>
                  </w:r>
                </w:p>
              </w:tc>
              <w:tc>
                <w:tcPr>
                  <w:tcW w:w="102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12.7757</w:t>
                  </w:r>
                </w:p>
              </w:tc>
              <w:tc>
                <w:tcPr>
                  <w:tcW w:w="111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12.7757</w:t>
                  </w:r>
                </w:p>
              </w:tc>
              <w:tc>
                <w:tcPr>
                  <w:tcW w:w="11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1643" w:type="dxa"/>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163" w:hRule="atLeast"/>
                <w:jc w:val="center"/>
              </w:trPr>
              <w:tc>
                <w:tcPr>
                  <w:tcW w:w="403" w:type="dxa"/>
                  <w:vMerge w:val="continue"/>
                  <w:tcBorders>
                    <w:top w:val="single" w:color="auto" w:sz="4" w:space="0"/>
                    <w:left w:val="nil"/>
                    <w:bottom w:val="single" w:color="auto" w:sz="12"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color w:val="000000" w:themeColor="text1"/>
                      <w14:textFill>
                        <w14:solidFill>
                          <w14:schemeClr w14:val="tx1"/>
                        </w14:solidFill>
                      </w14:textFill>
                    </w:rPr>
                  </w:pPr>
                </w:p>
              </w:tc>
              <w:tc>
                <w:tcPr>
                  <w:tcW w:w="1879" w:type="dxa"/>
                  <w:gridSpan w:val="2"/>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生活垃圾</w:t>
                  </w:r>
                </w:p>
              </w:tc>
              <w:tc>
                <w:tcPr>
                  <w:tcW w:w="1022" w:type="dxa"/>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6.12</w:t>
                  </w:r>
                </w:p>
              </w:tc>
              <w:tc>
                <w:tcPr>
                  <w:tcW w:w="1115"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6.12</w:t>
                  </w:r>
                </w:p>
              </w:tc>
              <w:tc>
                <w:tcPr>
                  <w:tcW w:w="1138" w:type="dxa"/>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50" w:type="dxa"/>
                  <w:tcBorders>
                    <w:top w:val="single" w:color="auto" w:sz="4" w:space="0"/>
                    <w:left w:val="single" w:color="auto" w:sz="4" w:space="0"/>
                    <w:bottom w:val="single" w:color="auto" w:sz="12"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1643" w:type="dxa"/>
                  <w:tcBorders>
                    <w:top w:val="single" w:color="auto" w:sz="4" w:space="0"/>
                    <w:left w:val="single" w:color="auto" w:sz="4" w:space="0"/>
                    <w:bottom w:val="single" w:color="auto" w:sz="12" w:space="0"/>
                    <w:right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r>
          </w:tbl>
          <w:p>
            <w:pPr>
              <w:keepNext w:val="0"/>
              <w:keepLines w:val="0"/>
              <w:suppressLineNumbers w:val="0"/>
              <w:adjustRightInd w:val="0"/>
              <w:snapToGrid w:val="0"/>
              <w:spacing w:before="0" w:beforeAutospacing="0" w:after="0" w:afterAutospacing="0" w:line="240" w:lineRule="auto"/>
              <w:ind w:left="0" w:right="0"/>
              <w:rPr>
                <w:rFonts w:hint="default"/>
                <w:b/>
                <w:color w:val="000000" w:themeColor="text1"/>
                <w:sz w:val="18"/>
                <w14:textFill>
                  <w14:solidFill>
                    <w14:schemeClr w14:val="tx1"/>
                  </w14:solidFill>
                </w14:textFill>
              </w:rPr>
            </w:pPr>
            <w:r>
              <w:rPr>
                <w:rFonts w:hint="eastAsia"/>
                <w:b/>
                <w:color w:val="000000" w:themeColor="text1"/>
                <w14:textFill>
                  <w14:solidFill>
                    <w14:schemeClr w14:val="tx1"/>
                  </w14:solidFill>
                </w14:textFill>
              </w:rPr>
              <w:t>注：</w:t>
            </w:r>
            <w:r>
              <w:rPr>
                <w:rFonts w:hint="default"/>
                <w:b/>
                <w:color w:val="000000" w:themeColor="text1"/>
                <w14:textFill>
                  <w14:solidFill>
                    <w14:schemeClr w14:val="tx1"/>
                  </w14:solidFill>
                </w14:textFill>
              </w:rPr>
              <w:t>“</w:t>
            </w:r>
            <w:r>
              <w:rPr>
                <w:rFonts w:hint="eastAsia"/>
                <w:b/>
                <w:color w:val="000000" w:themeColor="text1"/>
                <w14:textFill>
                  <w14:solidFill>
                    <w14:schemeClr w14:val="tx1"/>
                  </w14:solidFill>
                </w14:textFill>
              </w:rPr>
              <w:t>/</w:t>
            </w:r>
            <w:r>
              <w:rPr>
                <w:rFonts w:hint="default"/>
                <w:b/>
                <w:color w:val="000000" w:themeColor="text1"/>
                <w14:textFill>
                  <w14:solidFill>
                    <w14:schemeClr w14:val="tx1"/>
                  </w14:solidFill>
                </w14:textFill>
              </w:rPr>
              <w:t>”</w:t>
            </w:r>
            <w:r>
              <w:rPr>
                <w:rFonts w:hint="eastAsia"/>
                <w:b/>
                <w:color w:val="000000" w:themeColor="text1"/>
                <w14:textFill>
                  <w14:solidFill>
                    <w14:schemeClr w14:val="tx1"/>
                  </w14:solidFill>
                </w14:textFill>
              </w:rPr>
              <w:t>前</w:t>
            </w:r>
            <w:r>
              <w:rPr>
                <w:rFonts w:hint="default"/>
                <w:b/>
                <w:color w:val="000000" w:themeColor="text1"/>
                <w14:textFill>
                  <w14:solidFill>
                    <w14:schemeClr w14:val="tx1"/>
                  </w14:solidFill>
                </w14:textFill>
              </w:rPr>
              <w:t>指接管量，“</w:t>
            </w:r>
            <w:r>
              <w:rPr>
                <w:rFonts w:hint="eastAsia"/>
                <w:b/>
                <w:color w:val="000000" w:themeColor="text1"/>
                <w14:textFill>
                  <w14:solidFill>
                    <w14:schemeClr w14:val="tx1"/>
                  </w14:solidFill>
                </w14:textFill>
              </w:rPr>
              <w:t>/</w:t>
            </w:r>
            <w:r>
              <w:rPr>
                <w:rFonts w:hint="default"/>
                <w:b/>
                <w:color w:val="000000" w:themeColor="text1"/>
                <w14:textFill>
                  <w14:solidFill>
                    <w14:schemeClr w14:val="tx1"/>
                  </w14:solidFill>
                </w14:textFill>
              </w:rPr>
              <w:t>”</w:t>
            </w:r>
            <w:r>
              <w:rPr>
                <w:rFonts w:hint="eastAsia"/>
                <w:b/>
                <w:color w:val="000000" w:themeColor="text1"/>
                <w14:textFill>
                  <w14:solidFill>
                    <w14:schemeClr w14:val="tx1"/>
                  </w14:solidFill>
                </w14:textFill>
              </w:rPr>
              <w:t>后</w:t>
            </w:r>
            <w:r>
              <w:rPr>
                <w:rFonts w:hint="default"/>
                <w:b/>
                <w:color w:val="000000" w:themeColor="text1"/>
                <w14:textFill>
                  <w14:solidFill>
                    <w14:schemeClr w14:val="tx1"/>
                  </w14:solidFill>
                </w14:textFill>
              </w:rPr>
              <w:t>指</w:t>
            </w:r>
            <w:r>
              <w:rPr>
                <w:rFonts w:hint="eastAsia"/>
                <w:b/>
                <w:color w:val="000000" w:themeColor="text1"/>
                <w14:textFill>
                  <w14:solidFill>
                    <w14:schemeClr w14:val="tx1"/>
                  </w14:solidFill>
                </w14:textFill>
              </w:rPr>
              <w:t>排入外环境的</w:t>
            </w:r>
            <w:r>
              <w:rPr>
                <w:rFonts w:hint="default"/>
                <w:b/>
                <w:color w:val="000000" w:themeColor="text1"/>
                <w14:textFill>
                  <w14:solidFill>
                    <w14:schemeClr w14:val="tx1"/>
                  </w14:solidFill>
                </w14:textFill>
              </w:rPr>
              <w:t>量</w:t>
            </w:r>
            <w:r>
              <w:rPr>
                <w:rFonts w:hint="eastAsia"/>
                <w:b/>
                <w:color w:val="000000" w:themeColor="text1"/>
                <w14:textFill>
                  <w14:solidFill>
                    <w14:schemeClr w14:val="tx1"/>
                  </w14:solidFill>
                </w14:textFill>
              </w:rPr>
              <w:t>。</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生活废水量360t/a，COD、氨氮、总磷、总氮排放总量分别为0.018t/a、0.00144t/a、0.00018t/a、0.00432t/a，根据总量控制原则，水污染物排放总量在临港开发区控源截污内平衡；SS排放量为0.0036t/a，作为企业考核因子。</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w:t>
            </w:r>
            <w:r>
              <w:rPr>
                <w:rFonts w:hint="eastAsia"/>
                <w:color w:val="000000" w:themeColor="text1"/>
                <w:sz w:val="24"/>
                <w:szCs w:val="24"/>
                <w:lang w:val="en-US" w:eastAsia="zh-CN"/>
                <w14:textFill>
                  <w14:solidFill>
                    <w14:schemeClr w14:val="tx1"/>
                  </w14:solidFill>
                </w14:textFill>
              </w:rPr>
              <w:t>总量控制因子颗粒物排放总量为0.6741t/a，二氧化硫排放总量为0.06t/a，氮氧化物排放总量为0.2805t/a，</w:t>
            </w:r>
            <w:r>
              <w:rPr>
                <w:rFonts w:hint="eastAsia"/>
                <w:color w:val="000000" w:themeColor="text1"/>
                <w:sz w:val="24"/>
                <w:szCs w:val="24"/>
                <w14:textFill>
                  <w14:solidFill>
                    <w14:schemeClr w14:val="tx1"/>
                  </w14:solidFill>
                </w14:textFill>
              </w:rPr>
              <w:t>非甲烷总烃排放</w:t>
            </w:r>
            <w:r>
              <w:rPr>
                <w:rFonts w:hint="eastAsia"/>
                <w:color w:val="000000" w:themeColor="text1"/>
                <w:sz w:val="24"/>
                <w:szCs w:val="24"/>
                <w:lang w:val="en-US" w:eastAsia="zh-CN"/>
                <w14:textFill>
                  <w14:solidFill>
                    <w14:schemeClr w14:val="tx1"/>
                  </w14:solidFill>
                </w14:textFill>
              </w:rPr>
              <w:t>总</w:t>
            </w:r>
            <w:r>
              <w:rPr>
                <w:rFonts w:hint="eastAsia"/>
                <w:color w:val="000000" w:themeColor="text1"/>
                <w:sz w:val="24"/>
                <w:szCs w:val="24"/>
                <w14:textFill>
                  <w14:solidFill>
                    <w14:schemeClr w14:val="tx1"/>
                  </w14:solidFill>
                </w14:textFill>
              </w:rPr>
              <w:t>量为</w:t>
            </w:r>
            <w:r>
              <w:rPr>
                <w:rFonts w:hint="eastAsia"/>
                <w:color w:val="000000" w:themeColor="text1"/>
                <w:sz w:val="24"/>
                <w:szCs w:val="24"/>
                <w:lang w:val="en-US" w:eastAsia="zh-CN"/>
                <w14:textFill>
                  <w14:solidFill>
                    <w14:schemeClr w14:val="tx1"/>
                  </w14:solidFill>
                </w14:textFill>
              </w:rPr>
              <w:t>0.0263</w:t>
            </w:r>
            <w:r>
              <w:rPr>
                <w:rFonts w:hint="eastAsia"/>
                <w:color w:val="000000" w:themeColor="text1"/>
                <w:sz w:val="24"/>
                <w:szCs w:val="24"/>
                <w14:textFill>
                  <w14:solidFill>
                    <w14:schemeClr w14:val="tx1"/>
                  </w14:solidFill>
                </w14:textFill>
              </w:rPr>
              <w:t>t/a，根据总量控制原则，本项目颗粒物</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二氧化硫、氮氧化物、非甲烷总烃</w:t>
            </w:r>
            <w:r>
              <w:rPr>
                <w:rFonts w:hint="eastAsia"/>
                <w:color w:val="000000" w:themeColor="text1"/>
                <w:sz w:val="24"/>
                <w:szCs w:val="24"/>
                <w14:textFill>
                  <w14:solidFill>
                    <w14:schemeClr w14:val="tx1"/>
                  </w14:solidFill>
                </w14:textFill>
              </w:rPr>
              <w:t>废气</w:t>
            </w:r>
            <w:r>
              <w:rPr>
                <w:rFonts w:hint="eastAsia"/>
                <w:color w:val="000000" w:themeColor="text1"/>
                <w:sz w:val="24"/>
                <w:szCs w:val="24"/>
                <w:lang w:val="en-US" w:eastAsia="zh-CN"/>
                <w14:textFill>
                  <w14:solidFill>
                    <w14:schemeClr w14:val="tx1"/>
                  </w14:solidFill>
                </w14:textFill>
              </w:rPr>
              <w:t>排放</w:t>
            </w:r>
            <w:r>
              <w:rPr>
                <w:rFonts w:hint="eastAsia"/>
                <w:color w:val="000000" w:themeColor="text1"/>
                <w:sz w:val="24"/>
                <w:szCs w:val="24"/>
                <w14:textFill>
                  <w14:solidFill>
                    <w14:schemeClr w14:val="tx1"/>
                  </w14:solidFill>
                </w14:textFill>
              </w:rPr>
              <w:t>总量在临港开发区内平衡。</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固体废物的排放总量为零，符合总量控制的要求。</w:t>
            </w:r>
          </w:p>
          <w:p>
            <w:pPr>
              <w:pStyle w:val="36"/>
              <w:keepNext w:val="0"/>
              <w:keepLines w:val="0"/>
              <w:suppressLineNumbers w:val="0"/>
              <w:spacing w:before="0" w:beforeAutospacing="0" w:after="0" w:afterAutospacing="0"/>
              <w:ind w:left="0" w:right="0" w:firstLine="420"/>
              <w:rPr>
                <w:rFonts w:hint="default"/>
                <w:color w:val="000000" w:themeColor="text1"/>
                <w14:textFill>
                  <w14:solidFill>
                    <w14:schemeClr w14:val="tx1"/>
                  </w14:solidFill>
                </w14:textFill>
              </w:rPr>
            </w:pPr>
          </w:p>
          <w:p>
            <w:pPr>
              <w:pStyle w:val="36"/>
              <w:keepNext w:val="0"/>
              <w:keepLines w:val="0"/>
              <w:suppressLineNumbers w:val="0"/>
              <w:spacing w:before="0" w:beforeAutospacing="0" w:after="0" w:afterAutospacing="0"/>
              <w:ind w:left="0" w:right="0" w:firstLine="420"/>
              <w:rPr>
                <w:rFonts w:hint="default"/>
                <w:color w:val="000000" w:themeColor="text1"/>
                <w14:textFill>
                  <w14:solidFill>
                    <w14:schemeClr w14:val="tx1"/>
                  </w14:solidFill>
                </w14:textFill>
              </w:rPr>
            </w:pPr>
          </w:p>
          <w:p>
            <w:pPr>
              <w:pStyle w:val="36"/>
              <w:keepNext w:val="0"/>
              <w:keepLines w:val="0"/>
              <w:suppressLineNumbers w:val="0"/>
              <w:spacing w:before="0" w:beforeAutospacing="0" w:after="0" w:afterAutospacing="0"/>
              <w:ind w:left="0" w:right="0" w:firstLine="420"/>
              <w:rPr>
                <w:rFonts w:hint="default"/>
                <w:color w:val="000000" w:themeColor="text1"/>
                <w14:textFill>
                  <w14:solidFill>
                    <w14:schemeClr w14:val="tx1"/>
                  </w14:solidFill>
                </w14:textFill>
              </w:rPr>
            </w:pPr>
          </w:p>
          <w:p>
            <w:pPr>
              <w:pStyle w:val="36"/>
              <w:keepNext w:val="0"/>
              <w:keepLines w:val="0"/>
              <w:suppressLineNumbers w:val="0"/>
              <w:spacing w:before="0" w:beforeAutospacing="0" w:after="0" w:afterAutospacing="0"/>
              <w:ind w:left="0" w:right="0" w:firstLine="420"/>
              <w:rPr>
                <w:rFonts w:hint="default"/>
                <w:color w:val="000000" w:themeColor="text1"/>
                <w14:textFill>
                  <w14:solidFill>
                    <w14:schemeClr w14:val="tx1"/>
                  </w14:solidFill>
                </w14:textFill>
              </w:rPr>
            </w:pPr>
          </w:p>
          <w:p>
            <w:pPr>
              <w:pStyle w:val="36"/>
              <w:keepNext w:val="0"/>
              <w:keepLines w:val="0"/>
              <w:suppressLineNumbers w:val="0"/>
              <w:spacing w:before="0" w:beforeAutospacing="0" w:after="0" w:afterAutospacing="0"/>
              <w:ind w:left="0" w:right="0" w:firstLine="420"/>
              <w:rPr>
                <w:rFonts w:hint="default"/>
                <w:color w:val="000000" w:themeColor="text1"/>
                <w14:textFill>
                  <w14:solidFill>
                    <w14:schemeClr w14:val="tx1"/>
                  </w14:solidFill>
                </w14:textFill>
              </w:rPr>
            </w:pPr>
          </w:p>
        </w:tc>
      </w:tr>
    </w:tbl>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pPr>
      <w:r>
        <w:rPr>
          <w:rFonts w:ascii="黑体" w:hAnsi="黑体" w:eastAsia="黑体"/>
          <w:snapToGrid w:val="0"/>
          <w:color w:val="000000" w:themeColor="text1"/>
          <w:sz w:val="36"/>
          <w:szCs w:val="36"/>
          <w14:textFill>
            <w14:solidFill>
              <w14:schemeClr w14:val="tx1"/>
            </w14:solidFill>
          </w14:textFill>
        </w:rPr>
        <w:br w:type="page"/>
      </w:r>
      <w:bookmarkStart w:id="14" w:name="_Toc20585"/>
      <w:r>
        <w:rPr>
          <w:rFonts w:hint="eastAsia" w:ascii="黑体" w:hAnsi="黑体" w:eastAsia="黑体"/>
          <w:snapToGrid w:val="0"/>
          <w:color w:val="000000" w:themeColor="text1"/>
          <w:sz w:val="30"/>
          <w:szCs w:val="30"/>
          <w14:textFill>
            <w14:solidFill>
              <w14:schemeClr w14:val="tx1"/>
            </w14:solidFill>
          </w14:textFill>
        </w:rPr>
        <w:t>四、主要环境影响和保护措施</w:t>
      </w:r>
      <w:bookmarkEnd w:id="14"/>
    </w:p>
    <w:tbl>
      <w:tblPr>
        <w:tblStyle w:val="27"/>
        <w:tblW w:w="90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4"/>
        <w:gridCol w:w="85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09" w:hRule="atLeast"/>
          <w:jc w:val="center"/>
        </w:trPr>
        <w:tc>
          <w:tcPr>
            <w:tcW w:w="534" w:type="dxa"/>
            <w:tcMar>
              <w:left w:w="28" w:type="dxa"/>
              <w:right w:w="28" w:type="dxa"/>
            </w:tcMar>
            <w:vAlign w:val="center"/>
          </w:tcPr>
          <w:p>
            <w:pPr>
              <w:pStyle w:val="21"/>
              <w:keepNext w:val="0"/>
              <w:keepLines w:val="0"/>
              <w:suppressLineNumbers w:val="0"/>
              <w:adjustRightInd w:val="0"/>
              <w:snapToGrid w:val="0"/>
              <w:spacing w:before="0" w:beforeAutospacing="0" w:after="0" w:afterAutospacing="0"/>
              <w:ind w:left="0" w:right="0"/>
              <w:jc w:val="center"/>
              <w:rPr>
                <w:rFonts w:hint="default"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施工</w:t>
            </w:r>
          </w:p>
          <w:p>
            <w:pPr>
              <w:pStyle w:val="21"/>
              <w:keepNext w:val="0"/>
              <w:keepLines w:val="0"/>
              <w:suppressLineNumbers w:val="0"/>
              <w:adjustRightInd w:val="0"/>
              <w:snapToGrid w:val="0"/>
              <w:spacing w:before="0" w:beforeAutospacing="0" w:after="0" w:afterAutospacing="0"/>
              <w:ind w:left="0" w:right="0"/>
              <w:jc w:val="center"/>
              <w:rPr>
                <w:rFonts w:hint="default"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期环</w:t>
            </w:r>
          </w:p>
          <w:p>
            <w:pPr>
              <w:pStyle w:val="21"/>
              <w:keepNext w:val="0"/>
              <w:keepLines w:val="0"/>
              <w:suppressLineNumbers w:val="0"/>
              <w:adjustRightInd w:val="0"/>
              <w:snapToGrid w:val="0"/>
              <w:spacing w:before="0" w:beforeAutospacing="0" w:after="0" w:afterAutospacing="0"/>
              <w:ind w:left="0" w:right="0"/>
              <w:jc w:val="center"/>
              <w:rPr>
                <w:rFonts w:hint="default"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境保</w:t>
            </w:r>
          </w:p>
          <w:p>
            <w:pPr>
              <w:pStyle w:val="21"/>
              <w:keepNext w:val="0"/>
              <w:keepLines w:val="0"/>
              <w:suppressLineNumbers w:val="0"/>
              <w:adjustRightInd w:val="0"/>
              <w:snapToGrid w:val="0"/>
              <w:spacing w:before="0" w:beforeAutospacing="0" w:after="0" w:afterAutospacing="0"/>
              <w:ind w:left="0" w:right="0"/>
              <w:jc w:val="center"/>
              <w:rPr>
                <w:rFonts w:hint="default" w:cs="宋体"/>
                <w:color w:val="000000" w:themeColor="text1"/>
                <w:kern w:val="2"/>
                <w:szCs w:val="24"/>
                <w14:textFill>
                  <w14:solidFill>
                    <w14:schemeClr w14:val="tx1"/>
                  </w14:solidFill>
                </w14:textFill>
              </w:rPr>
            </w:pPr>
            <w:r>
              <w:rPr>
                <w:rFonts w:hint="eastAsia" w:cs="宋体"/>
                <w:color w:val="000000" w:themeColor="text1"/>
                <w:kern w:val="2"/>
                <w:szCs w:val="24"/>
                <w14:textFill>
                  <w14:solidFill>
                    <w14:schemeClr w14:val="tx1"/>
                  </w14:solidFill>
                </w14:textFill>
              </w:rPr>
              <w:t>护措</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cs="宋体"/>
                <w:color w:val="000000" w:themeColor="text1"/>
                <w:sz w:val="24"/>
                <w:szCs w:val="24"/>
                <w14:textFill>
                  <w14:solidFill>
                    <w14:schemeClr w14:val="tx1"/>
                  </w14:solidFill>
                </w14:textFill>
              </w:rPr>
              <w:t>施</w:t>
            </w:r>
          </w:p>
        </w:tc>
        <w:tc>
          <w:tcPr>
            <w:tcW w:w="8522" w:type="dxa"/>
          </w:tcPr>
          <w:p>
            <w:pPr>
              <w:keepNext w:val="0"/>
              <w:keepLines w:val="0"/>
              <w:suppressLineNumbers w:val="0"/>
              <w:adjustRightInd w:val="0"/>
              <w:snapToGrid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本项目租用现有闲置厂房进行建设，施工期工程主要包括厂房内部布局调整、新增设备的购买、安装、调试等；公用工程和辅助工程包括贮运工程、环保工程和其它配套工程的完善建设。施工期较短，因此施工期产生的粉尘、噪声和废污水较小，经采取合理的防范措施后，对周围环境影响不大。</w:t>
            </w:r>
          </w:p>
          <w:p>
            <w:pPr>
              <w:pStyle w:val="8"/>
              <w:keepNext w:val="0"/>
              <w:keepLines w:val="0"/>
              <w:suppressLineNumbers w:val="0"/>
              <w:spacing w:beforeAutospacing="0" w:afterAutospacing="0"/>
              <w:ind w:lef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2040" w:right="0" w:hanging="360"/>
              <w:rPr>
                <w:rFonts w:hint="default"/>
                <w:color w:val="000000" w:themeColor="text1"/>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9" w:hRule="atLeast"/>
          <w:jc w:val="center"/>
        </w:trPr>
        <w:tc>
          <w:tcPr>
            <w:tcW w:w="534" w:type="dxa"/>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运营</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期环</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境影</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响和</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保护</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14:textFill>
                  <w14:solidFill>
                    <w14:schemeClr w14:val="tx1"/>
                  </w14:solidFill>
                </w14:textFill>
              </w:rPr>
              <w:t>措施</w:t>
            </w:r>
          </w:p>
        </w:tc>
        <w:tc>
          <w:tcPr>
            <w:tcW w:w="852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2" w:firstLineChars="200"/>
              <w:textAlignment w:val="auto"/>
              <w:rPr>
                <w:rFonts w:hint="default"/>
                <w:b/>
                <w:color w:val="000000" w:themeColor="text1"/>
                <w:sz w:val="24"/>
                <w:szCs w:val="24"/>
                <w14:textFill>
                  <w14:solidFill>
                    <w14:schemeClr w14:val="tx1"/>
                  </w14:solidFill>
                </w14:textFill>
              </w:rPr>
            </w:pPr>
            <w:r>
              <w:rPr>
                <w:rFonts w:hint="default"/>
                <w:b/>
                <w:color w:val="000000" w:themeColor="text1"/>
                <w:sz w:val="24"/>
                <w:szCs w:val="24"/>
                <w14:textFill>
                  <w14:solidFill>
                    <w14:schemeClr w14:val="tx1"/>
                  </w14:solidFill>
                </w14:textFill>
              </w:rPr>
              <w:t>1、废气</w:t>
            </w:r>
          </w:p>
          <w:p>
            <w:pPr>
              <w:keepNext w:val="0"/>
              <w:keepLines w:val="0"/>
              <w:suppressLineNumbers w:val="0"/>
              <w:adjustRightInd w:val="0"/>
              <w:snapToGrid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1.1</w:t>
            </w:r>
            <w:r>
              <w:rPr>
                <w:rFonts w:hint="eastAsia"/>
                <w:color w:val="000000" w:themeColor="text1"/>
                <w:sz w:val="24"/>
                <w:szCs w:val="24"/>
                <w14:textFill>
                  <w14:solidFill>
                    <w14:schemeClr w14:val="tx1"/>
                  </w14:solidFill>
                </w14:textFill>
              </w:rPr>
              <w:t>废气产排情况</w:t>
            </w:r>
          </w:p>
          <w:p>
            <w:pPr>
              <w:keepNext w:val="0"/>
              <w:keepLines w:val="0"/>
              <w:widowControl/>
              <w:suppressLineNumbers w:val="0"/>
              <w:spacing w:before="0" w:beforeAutospacing="0" w:after="0" w:afterAutospacing="0"/>
              <w:ind w:left="0" w:right="0" w:firstLine="480" w:firstLineChars="200"/>
              <w:jc w:val="left"/>
              <w:rPr>
                <w:rFonts w:hint="eastAsia"/>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本项目废气主要为</w:t>
            </w:r>
            <w:r>
              <w:rPr>
                <w:rFonts w:hint="eastAsia"/>
                <w:color w:val="000000" w:themeColor="text1"/>
                <w:sz w:val="24"/>
                <w:szCs w:val="24"/>
                <w:lang w:val="en-US" w:eastAsia="zh-CN"/>
                <w14:textFill>
                  <w14:solidFill>
                    <w14:schemeClr w14:val="tx1"/>
                  </w14:solidFill>
                </w14:textFill>
              </w:rPr>
              <w:t>熔化工序产生的颗粒物及天然气燃烧产生的燃烧废气，压铸成型工序产生的颗粒物及非甲烷总烃，去浇口、打磨、抛丸/喷砂工序产生的颗粒物，机加工工序产生的少量油雾</w:t>
            </w:r>
            <w:r>
              <w:rPr>
                <w:rFonts w:hint="eastAsia"/>
                <w:color w:val="000000" w:themeColor="text1"/>
                <w:sz w:val="24"/>
                <w:szCs w:val="24"/>
                <w14:textFill>
                  <w14:solidFill>
                    <w14:schemeClr w14:val="tx1"/>
                  </w14:solidFill>
                </w14:textFill>
              </w:rPr>
              <w:t>。</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sz w:val="24"/>
                <w:szCs w:val="24"/>
                <w14:textFill>
                  <w14:solidFill>
                    <w14:schemeClr w14:val="tx1"/>
                  </w14:solidFill>
                </w14:textFill>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000000" w:themeColor="text1"/>
                <w:sz w:val="24"/>
                <w:szCs w:val="24"/>
                <w14:textFill>
                  <w14:solidFill>
                    <w14:schemeClr w14:val="tx1"/>
                  </w14:solidFill>
                </w14:textFill>
              </w:rPr>
            </w:pPr>
          </w:p>
        </w:tc>
      </w:tr>
    </w:tbl>
    <w:p>
      <w:pPr>
        <w:rPr>
          <w:color w:val="000000" w:themeColor="text1"/>
          <w14:textFill>
            <w14:solidFill>
              <w14:schemeClr w14:val="tx1"/>
            </w14:solidFill>
          </w14:textFill>
        </w:rPr>
        <w:sectPr>
          <w:pgSz w:w="11907" w:h="16840"/>
          <w:pgMar w:top="1701" w:right="1531" w:bottom="1985" w:left="1531" w:header="851" w:footer="851" w:gutter="0"/>
          <w:pgBorders>
            <w:top w:val="none" w:sz="0" w:space="0"/>
            <w:left w:val="none" w:sz="0" w:space="0"/>
            <w:bottom w:val="none" w:sz="0" w:space="0"/>
            <w:right w:val="none" w:sz="0" w:space="0"/>
          </w:pgBorders>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2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dxa"/>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2645" w:type="dxa"/>
          </w:tcPr>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表4-</w:t>
            </w:r>
            <w:r>
              <w:rPr>
                <w:rFonts w:hint="eastAsia"/>
                <w:b/>
                <w:bCs w:val="0"/>
                <w:color w:val="000000" w:themeColor="text1"/>
                <w:szCs w:val="21"/>
                <w:lang w:val="en-US" w:eastAsia="zh-CN"/>
                <w14:textFill>
                  <w14:solidFill>
                    <w14:schemeClr w14:val="tx1"/>
                  </w14:solidFill>
                </w14:textFill>
              </w:rPr>
              <w:t>2</w:t>
            </w:r>
            <w:r>
              <w:rPr>
                <w:rFonts w:hint="eastAsia"/>
                <w:b/>
                <w:bCs w:val="0"/>
                <w:color w:val="000000" w:themeColor="text1"/>
                <w:szCs w:val="21"/>
                <w14:textFill>
                  <w14:solidFill>
                    <w14:schemeClr w14:val="tx1"/>
                  </w14:solidFill>
                </w14:textFill>
              </w:rPr>
              <w:t xml:space="preserve">  </w:t>
            </w:r>
            <w:r>
              <w:rPr>
                <w:rFonts w:hint="default"/>
                <w:b/>
                <w:bCs w:val="0"/>
                <w:color w:val="000000" w:themeColor="text1"/>
                <w:szCs w:val="21"/>
                <w14:textFill>
                  <w14:solidFill>
                    <w14:schemeClr w14:val="tx1"/>
                  </w14:solidFill>
                </w14:textFill>
              </w:rPr>
              <w:t>有组织大气污染物排放状况</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28" w:type="dxa"/>
                <w:bottom w:w="0" w:type="dxa"/>
                <w:right w:w="28" w:type="dxa"/>
              </w:tblCellMar>
            </w:tblPr>
            <w:tblGrid>
              <w:gridCol w:w="1197"/>
              <w:gridCol w:w="805"/>
              <w:gridCol w:w="896"/>
              <w:gridCol w:w="923"/>
              <w:gridCol w:w="826"/>
              <w:gridCol w:w="869"/>
              <w:gridCol w:w="799"/>
              <w:gridCol w:w="519"/>
              <w:gridCol w:w="831"/>
              <w:gridCol w:w="689"/>
              <w:gridCol w:w="756"/>
              <w:gridCol w:w="662"/>
              <w:gridCol w:w="491"/>
              <w:gridCol w:w="787"/>
              <w:gridCol w:w="678"/>
              <w:gridCol w:w="70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348" w:hRule="atLeast"/>
                <w:jc w:val="center"/>
              </w:trPr>
              <w:tc>
                <w:tcPr>
                  <w:tcW w:w="119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污染源名称</w:t>
                  </w:r>
                </w:p>
              </w:tc>
              <w:tc>
                <w:tcPr>
                  <w:tcW w:w="805"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排气量</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(Nm</w:t>
                  </w:r>
                  <w:r>
                    <w:rPr>
                      <w:rFonts w:hint="default"/>
                      <w:b/>
                      <w:color w:val="000000" w:themeColor="text1"/>
                      <w:vertAlign w:val="superscript"/>
                      <w14:textFill>
                        <w14:solidFill>
                          <w14:schemeClr w14:val="tx1"/>
                        </w14:solidFill>
                      </w14:textFill>
                    </w:rPr>
                    <w:t>3</w:t>
                  </w:r>
                  <w:r>
                    <w:rPr>
                      <w:rFonts w:hint="default"/>
                      <w:b/>
                      <w:color w:val="000000" w:themeColor="text1"/>
                      <w14:textFill>
                        <w14:solidFill>
                          <w14:schemeClr w14:val="tx1"/>
                        </w14:solidFill>
                      </w14:textFill>
                    </w:rPr>
                    <w:t>/h)</w:t>
                  </w:r>
                </w:p>
              </w:tc>
              <w:tc>
                <w:tcPr>
                  <w:tcW w:w="896"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污染物名称</w:t>
                  </w:r>
                </w:p>
              </w:tc>
              <w:tc>
                <w:tcPr>
                  <w:tcW w:w="2618" w:type="dxa"/>
                  <w:gridSpan w:val="3"/>
                  <w:tcBorders>
                    <w:tl2br w:val="nil"/>
                    <w:tr2bl w:val="nil"/>
                  </w:tcBorders>
                  <w:vAlign w:val="center"/>
                </w:tcPr>
                <w:p>
                  <w:pPr>
                    <w:pStyle w:val="46"/>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line="240" w:lineRule="auto"/>
                    <w:ind w:left="0" w:right="0"/>
                    <w:rPr>
                      <w:rFonts w:hint="default" w:ascii="Times New Roman" w:hAnsi="Times New Roman" w:eastAsia="宋体" w:cs="Times New Roman"/>
                      <w:b/>
                      <w:color w:val="000000" w:themeColor="text1"/>
                      <w14:textFill>
                        <w14:solidFill>
                          <w14:schemeClr w14:val="tx1"/>
                        </w14:solidFill>
                      </w14:textFill>
                    </w:rPr>
                  </w:pPr>
                  <w:r>
                    <w:rPr>
                      <w:rFonts w:hint="default" w:ascii="Times New Roman" w:hAnsi="Times New Roman" w:eastAsia="宋体" w:cs="Times New Roman"/>
                      <w:b/>
                      <w:color w:val="000000" w:themeColor="text1"/>
                      <w:kern w:val="2"/>
                      <w14:textFill>
                        <w14:solidFill>
                          <w14:schemeClr w14:val="tx1"/>
                        </w14:solidFill>
                      </w14:textFill>
                    </w:rPr>
                    <w:t>产生状况</w:t>
                  </w:r>
                </w:p>
              </w:tc>
              <w:tc>
                <w:tcPr>
                  <w:tcW w:w="79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治理</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措施</w:t>
                  </w:r>
                </w:p>
              </w:tc>
              <w:tc>
                <w:tcPr>
                  <w:tcW w:w="51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去除率</w:t>
                  </w:r>
                  <w:r>
                    <w:rPr>
                      <w:rFonts w:hint="eastAsia"/>
                      <w:b/>
                      <w:color w:val="000000" w:themeColor="text1"/>
                      <w14:textFill>
                        <w14:solidFill>
                          <w14:schemeClr w14:val="tx1"/>
                        </w14:solidFill>
                      </w14:textFill>
                    </w:rPr>
                    <w:t>%</w:t>
                  </w:r>
                </w:p>
              </w:tc>
              <w:tc>
                <w:tcPr>
                  <w:tcW w:w="2276" w:type="dxa"/>
                  <w:gridSpan w:val="3"/>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排放状况</w:t>
                  </w:r>
                </w:p>
              </w:tc>
              <w:tc>
                <w:tcPr>
                  <w:tcW w:w="1153" w:type="dxa"/>
                  <w:gridSpan w:val="2"/>
                  <w:tcBorders>
                    <w:tl2br w:val="nil"/>
                    <w:tr2bl w:val="nil"/>
                  </w:tcBorders>
                  <w:vAlign w:val="center"/>
                </w:tcPr>
                <w:p>
                  <w:pPr>
                    <w:pStyle w:val="99"/>
                    <w:keepNext w:val="0"/>
                    <w:keepLines w:val="0"/>
                    <w:suppressLineNumbers w:val="0"/>
                    <w:adjustRightInd w:val="0"/>
                    <w:snapToGrid w:val="0"/>
                    <w:spacing w:before="0" w:beforeAutospacing="0" w:after="0" w:afterAutospacing="0" w:line="240" w:lineRule="auto"/>
                    <w:ind w:left="0" w:right="0"/>
                    <w:rPr>
                      <w:rFonts w:hint="default" w:ascii="Times New Roman" w:eastAsia="宋体"/>
                      <w:b/>
                      <w:color w:val="000000" w:themeColor="text1"/>
                      <w:szCs w:val="21"/>
                      <w14:textFill>
                        <w14:solidFill>
                          <w14:schemeClr w14:val="tx1"/>
                        </w14:solidFill>
                      </w14:textFill>
                    </w:rPr>
                  </w:pPr>
                  <w:r>
                    <w:rPr>
                      <w:rFonts w:hint="default" w:ascii="Times New Roman" w:eastAsia="宋体"/>
                      <w:b/>
                      <w:color w:val="000000" w:themeColor="text1"/>
                      <w:szCs w:val="21"/>
                      <w14:textFill>
                        <w14:solidFill>
                          <w14:schemeClr w14:val="tx1"/>
                        </w14:solidFill>
                      </w14:textFill>
                    </w:rPr>
                    <w:t>执行标准</w:t>
                  </w:r>
                </w:p>
              </w:tc>
              <w:tc>
                <w:tcPr>
                  <w:tcW w:w="787" w:type="dxa"/>
                  <w:vMerge w:val="restart"/>
                  <w:tcBorders>
                    <w:tl2br w:val="nil"/>
                    <w:tr2bl w:val="nil"/>
                  </w:tcBorders>
                  <w:vAlign w:val="center"/>
                </w:tcPr>
                <w:p>
                  <w:pPr>
                    <w:pStyle w:val="99"/>
                    <w:keepNext w:val="0"/>
                    <w:keepLines w:val="0"/>
                    <w:suppressLineNumbers w:val="0"/>
                    <w:adjustRightInd w:val="0"/>
                    <w:snapToGrid w:val="0"/>
                    <w:spacing w:before="0" w:beforeAutospacing="0" w:after="0" w:afterAutospacing="0" w:line="240" w:lineRule="auto"/>
                    <w:ind w:left="0" w:right="0"/>
                    <w:rPr>
                      <w:rFonts w:hint="default" w:ascii="Times New Roman" w:eastAsia="宋体"/>
                      <w:b/>
                      <w:color w:val="000000" w:themeColor="text1"/>
                      <w:szCs w:val="21"/>
                      <w14:textFill>
                        <w14:solidFill>
                          <w14:schemeClr w14:val="tx1"/>
                        </w14:solidFill>
                      </w14:textFill>
                    </w:rPr>
                  </w:pPr>
                  <w:r>
                    <w:rPr>
                      <w:rFonts w:hint="eastAsia" w:ascii="Times New Roman" w:eastAsia="宋体"/>
                      <w:b/>
                      <w:color w:val="000000" w:themeColor="text1"/>
                      <w:szCs w:val="21"/>
                      <w14:textFill>
                        <w14:solidFill>
                          <w14:schemeClr w14:val="tx1"/>
                        </w14:solidFill>
                      </w14:textFill>
                    </w:rPr>
                    <w:t>运行时间</w:t>
                  </w:r>
                </w:p>
                <w:p>
                  <w:pPr>
                    <w:pStyle w:val="99"/>
                    <w:keepNext w:val="0"/>
                    <w:keepLines w:val="0"/>
                    <w:suppressLineNumbers w:val="0"/>
                    <w:adjustRightInd w:val="0"/>
                    <w:snapToGrid w:val="0"/>
                    <w:spacing w:before="0" w:beforeAutospacing="0" w:after="0" w:afterAutospacing="0" w:line="240" w:lineRule="auto"/>
                    <w:ind w:left="0" w:right="0"/>
                    <w:rPr>
                      <w:rFonts w:hint="default" w:ascii="Times New Roman" w:eastAsia="宋体"/>
                      <w:b/>
                      <w:color w:val="000000" w:themeColor="text1"/>
                      <w:szCs w:val="21"/>
                      <w14:textFill>
                        <w14:solidFill>
                          <w14:schemeClr w14:val="tx1"/>
                        </w14:solidFill>
                      </w14:textFill>
                    </w:rPr>
                  </w:pPr>
                  <w:r>
                    <w:rPr>
                      <w:rFonts w:hint="eastAsia" w:ascii="Times New Roman" w:eastAsia="宋体"/>
                      <w:b/>
                      <w:color w:val="000000" w:themeColor="text1"/>
                      <w:szCs w:val="21"/>
                      <w14:textFill>
                        <w14:solidFill>
                          <w14:schemeClr w14:val="tx1"/>
                        </w14:solidFill>
                      </w14:textFill>
                    </w:rPr>
                    <w:t>（h/a）</w:t>
                  </w:r>
                </w:p>
              </w:tc>
              <w:tc>
                <w:tcPr>
                  <w:tcW w:w="678" w:type="dxa"/>
                  <w:vMerge w:val="restart"/>
                  <w:tcBorders>
                    <w:tl2br w:val="nil"/>
                    <w:tr2bl w:val="nil"/>
                  </w:tcBorders>
                  <w:vAlign w:val="center"/>
                </w:tcPr>
                <w:p>
                  <w:pPr>
                    <w:pStyle w:val="99"/>
                    <w:keepNext w:val="0"/>
                    <w:keepLines w:val="0"/>
                    <w:suppressLineNumbers w:val="0"/>
                    <w:adjustRightInd w:val="0"/>
                    <w:snapToGrid w:val="0"/>
                    <w:spacing w:before="0" w:beforeAutospacing="0" w:after="0" w:afterAutospacing="0" w:line="240" w:lineRule="auto"/>
                    <w:ind w:left="0" w:right="0"/>
                    <w:rPr>
                      <w:rFonts w:hint="default" w:ascii="Times New Roman" w:eastAsia="宋体"/>
                      <w:b/>
                      <w:color w:val="000000" w:themeColor="text1"/>
                      <w:szCs w:val="21"/>
                      <w14:textFill>
                        <w14:solidFill>
                          <w14:schemeClr w14:val="tx1"/>
                        </w14:solidFill>
                      </w14:textFill>
                    </w:rPr>
                  </w:pPr>
                  <w:r>
                    <w:rPr>
                      <w:rFonts w:hint="default" w:ascii="Times New Roman" w:eastAsia="宋体"/>
                      <w:b/>
                      <w:color w:val="000000" w:themeColor="text1"/>
                      <w:szCs w:val="21"/>
                      <w14:textFill>
                        <w14:solidFill>
                          <w14:schemeClr w14:val="tx1"/>
                        </w14:solidFill>
                      </w14:textFill>
                    </w:rPr>
                    <w:t>排放</w:t>
                  </w:r>
                </w:p>
                <w:p>
                  <w:pPr>
                    <w:pStyle w:val="99"/>
                    <w:keepNext w:val="0"/>
                    <w:keepLines w:val="0"/>
                    <w:suppressLineNumbers w:val="0"/>
                    <w:adjustRightInd w:val="0"/>
                    <w:snapToGrid w:val="0"/>
                    <w:spacing w:before="0" w:beforeAutospacing="0" w:after="0" w:afterAutospacing="0" w:line="240" w:lineRule="auto"/>
                    <w:ind w:left="0" w:right="0"/>
                    <w:rPr>
                      <w:rFonts w:hint="default" w:ascii="Times New Roman" w:eastAsia="宋体"/>
                      <w:b/>
                      <w:color w:val="000000" w:themeColor="text1"/>
                      <w:szCs w:val="21"/>
                      <w14:textFill>
                        <w14:solidFill>
                          <w14:schemeClr w14:val="tx1"/>
                        </w14:solidFill>
                      </w14:textFill>
                    </w:rPr>
                  </w:pPr>
                  <w:r>
                    <w:rPr>
                      <w:rFonts w:hint="default" w:ascii="Times New Roman" w:eastAsia="宋体"/>
                      <w:b/>
                      <w:color w:val="000000" w:themeColor="text1"/>
                      <w:szCs w:val="21"/>
                      <w14:textFill>
                        <w14:solidFill>
                          <w14:schemeClr w14:val="tx1"/>
                        </w14:solidFill>
                      </w14:textFill>
                    </w:rPr>
                    <w:t>高度</w:t>
                  </w:r>
                </w:p>
                <w:p>
                  <w:pPr>
                    <w:pStyle w:val="99"/>
                    <w:keepNext w:val="0"/>
                    <w:keepLines w:val="0"/>
                    <w:suppressLineNumbers w:val="0"/>
                    <w:adjustRightInd w:val="0"/>
                    <w:snapToGrid w:val="0"/>
                    <w:spacing w:before="0" w:beforeAutospacing="0" w:after="0" w:afterAutospacing="0" w:line="240" w:lineRule="auto"/>
                    <w:ind w:left="0" w:right="0"/>
                    <w:rPr>
                      <w:rFonts w:hint="default" w:ascii="Times New Roman" w:eastAsia="宋体"/>
                      <w:b/>
                      <w:color w:val="000000" w:themeColor="text1"/>
                      <w:szCs w:val="21"/>
                      <w14:textFill>
                        <w14:solidFill>
                          <w14:schemeClr w14:val="tx1"/>
                        </w14:solidFill>
                      </w14:textFill>
                    </w:rPr>
                  </w:pPr>
                  <w:r>
                    <w:rPr>
                      <w:rFonts w:hint="default" w:ascii="Times New Roman" w:eastAsia="宋体"/>
                      <w:b/>
                      <w:color w:val="000000" w:themeColor="text1"/>
                      <w:szCs w:val="21"/>
                      <w14:textFill>
                        <w14:solidFill>
                          <w14:schemeClr w14:val="tx1"/>
                        </w14:solidFill>
                      </w14:textFill>
                    </w:rPr>
                    <w:t>（m）</w:t>
                  </w:r>
                </w:p>
              </w:tc>
              <w:tc>
                <w:tcPr>
                  <w:tcW w:w="70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排放</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方式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348" w:hRule="atLeast"/>
                <w:jc w:val="center"/>
              </w:trPr>
              <w:tc>
                <w:tcPr>
                  <w:tcW w:w="119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80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896"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浓度</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spacing w:val="-20"/>
                      <w14:textFill>
                        <w14:solidFill>
                          <w14:schemeClr w14:val="tx1"/>
                        </w14:solidFill>
                      </w14:textFill>
                    </w:rPr>
                  </w:pPr>
                  <w:r>
                    <w:rPr>
                      <w:rFonts w:hint="default"/>
                      <w:b/>
                      <w:color w:val="000000" w:themeColor="text1"/>
                      <w:spacing w:val="-20"/>
                      <w14:textFill>
                        <w14:solidFill>
                          <w14:schemeClr w14:val="tx1"/>
                        </w14:solidFill>
                      </w14:textFill>
                    </w:rPr>
                    <w:t>(mg/m</w:t>
                  </w:r>
                  <w:r>
                    <w:rPr>
                      <w:rFonts w:hint="default"/>
                      <w:b/>
                      <w:color w:val="000000" w:themeColor="text1"/>
                      <w:spacing w:val="-20"/>
                      <w:vertAlign w:val="superscript"/>
                      <w14:textFill>
                        <w14:solidFill>
                          <w14:schemeClr w14:val="tx1"/>
                        </w14:solidFill>
                      </w14:textFill>
                    </w:rPr>
                    <w:t>3</w:t>
                  </w:r>
                  <w:r>
                    <w:rPr>
                      <w:rFonts w:hint="default"/>
                      <w:b/>
                      <w:color w:val="000000" w:themeColor="text1"/>
                      <w:spacing w:val="-20"/>
                      <w14:textFill>
                        <w14:solidFill>
                          <w14:schemeClr w14:val="tx1"/>
                        </w14:solidFill>
                      </w14:textFill>
                    </w:rPr>
                    <w:t>)</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速率</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(kg/h)</w:t>
                  </w:r>
                </w:p>
              </w:tc>
              <w:tc>
                <w:tcPr>
                  <w:tcW w:w="8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产生量(t/a)</w:t>
                  </w:r>
                </w:p>
              </w:tc>
              <w:tc>
                <w:tcPr>
                  <w:tcW w:w="79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51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83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spacing w:val="-20"/>
                      <w14:textFill>
                        <w14:solidFill>
                          <w14:schemeClr w14:val="tx1"/>
                        </w14:solidFill>
                      </w14:textFill>
                    </w:rPr>
                  </w:pPr>
                  <w:r>
                    <w:rPr>
                      <w:rFonts w:hint="default"/>
                      <w:b/>
                      <w:color w:val="000000" w:themeColor="text1"/>
                      <w:spacing w:val="-20"/>
                      <w14:textFill>
                        <w14:solidFill>
                          <w14:schemeClr w14:val="tx1"/>
                        </w14:solidFill>
                      </w14:textFill>
                    </w:rPr>
                    <w:t>浓度</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spacing w:val="-20"/>
                      <w14:textFill>
                        <w14:solidFill>
                          <w14:schemeClr w14:val="tx1"/>
                        </w14:solidFill>
                      </w14:textFill>
                    </w:rPr>
                    <w:t>(mg/m</w:t>
                  </w:r>
                  <w:r>
                    <w:rPr>
                      <w:rFonts w:hint="default"/>
                      <w:b/>
                      <w:color w:val="000000" w:themeColor="text1"/>
                      <w:spacing w:val="-20"/>
                      <w:vertAlign w:val="superscript"/>
                      <w14:textFill>
                        <w14:solidFill>
                          <w14:schemeClr w14:val="tx1"/>
                        </w14:solidFill>
                      </w14:textFill>
                    </w:rPr>
                    <w:t>3</w:t>
                  </w:r>
                  <w:r>
                    <w:rPr>
                      <w:rFonts w:hint="default"/>
                      <w:b/>
                      <w:color w:val="000000" w:themeColor="text1"/>
                      <w:spacing w:val="-20"/>
                      <w14:textFill>
                        <w14:solidFill>
                          <w14:schemeClr w14:val="tx1"/>
                        </w14:solidFill>
                      </w14:textFill>
                    </w:rPr>
                    <w:t>)</w:t>
                  </w:r>
                </w:p>
              </w:tc>
              <w:tc>
                <w:tcPr>
                  <w:tcW w:w="68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速率</w:t>
                  </w:r>
                </w:p>
                <w:p>
                  <w:pPr>
                    <w:pStyle w:val="46"/>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line="240" w:lineRule="auto"/>
                    <w:ind w:left="0" w:right="0"/>
                    <w:rPr>
                      <w:rFonts w:hint="default" w:ascii="Times New Roman" w:hAnsi="Times New Roman" w:eastAsia="宋体" w:cs="Times New Roman"/>
                      <w:b/>
                      <w:color w:val="000000" w:themeColor="text1"/>
                      <w:kern w:val="2"/>
                      <w14:textFill>
                        <w14:solidFill>
                          <w14:schemeClr w14:val="tx1"/>
                        </w14:solidFill>
                      </w14:textFill>
                    </w:rPr>
                  </w:pPr>
                  <w:r>
                    <w:rPr>
                      <w:rFonts w:hint="default" w:ascii="Times New Roman" w:hAnsi="Times New Roman" w:eastAsia="宋体" w:cs="Times New Roman"/>
                      <w:b/>
                      <w:color w:val="000000" w:themeColor="text1"/>
                      <w:kern w:val="2"/>
                      <w14:textFill>
                        <w14:solidFill>
                          <w14:schemeClr w14:val="tx1"/>
                        </w14:solidFill>
                      </w14:textFill>
                    </w:rPr>
                    <w:t>(kg/h)</w:t>
                  </w:r>
                </w:p>
              </w:tc>
              <w:tc>
                <w:tcPr>
                  <w:tcW w:w="75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排放量(t/a)</w:t>
                  </w:r>
                </w:p>
              </w:tc>
              <w:tc>
                <w:tcPr>
                  <w:tcW w:w="66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spacing w:val="-20"/>
                      <w14:textFill>
                        <w14:solidFill>
                          <w14:schemeClr w14:val="tx1"/>
                        </w14:solidFill>
                      </w14:textFill>
                    </w:rPr>
                  </w:pPr>
                  <w:r>
                    <w:rPr>
                      <w:rFonts w:hint="default"/>
                      <w:b/>
                      <w:color w:val="000000" w:themeColor="text1"/>
                      <w:spacing w:val="-20"/>
                      <w14:textFill>
                        <w14:solidFill>
                          <w14:schemeClr w14:val="tx1"/>
                        </w14:solidFill>
                      </w14:textFill>
                    </w:rPr>
                    <w:t>浓度</w:t>
                  </w:r>
                </w:p>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spacing w:val="-20"/>
                      <w14:textFill>
                        <w14:solidFill>
                          <w14:schemeClr w14:val="tx1"/>
                        </w14:solidFill>
                      </w14:textFill>
                    </w:rPr>
                    <w:t>(mg/m</w:t>
                  </w:r>
                  <w:r>
                    <w:rPr>
                      <w:rFonts w:hint="default"/>
                      <w:b/>
                      <w:color w:val="000000" w:themeColor="text1"/>
                      <w:spacing w:val="-20"/>
                      <w:vertAlign w:val="superscript"/>
                      <w14:textFill>
                        <w14:solidFill>
                          <w14:schemeClr w14:val="tx1"/>
                        </w14:solidFill>
                      </w14:textFill>
                    </w:rPr>
                    <w:t>3</w:t>
                  </w:r>
                  <w:r>
                    <w:rPr>
                      <w:rFonts w:hint="default"/>
                      <w:b/>
                      <w:color w:val="000000" w:themeColor="text1"/>
                      <w:spacing w:val="-20"/>
                      <w14:textFill>
                        <w14:solidFill>
                          <w14:schemeClr w14:val="tx1"/>
                        </w14:solidFill>
                      </w14:textFill>
                    </w:rPr>
                    <w:t>)</w:t>
                  </w:r>
                </w:p>
              </w:tc>
              <w:tc>
                <w:tcPr>
                  <w:tcW w:w="49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spacing w:val="-20"/>
                      <w14:textFill>
                        <w14:solidFill>
                          <w14:schemeClr w14:val="tx1"/>
                        </w14:solidFill>
                      </w14:textFill>
                    </w:rPr>
                  </w:pPr>
                  <w:r>
                    <w:rPr>
                      <w:rFonts w:hint="default"/>
                      <w:b/>
                      <w:color w:val="000000" w:themeColor="text1"/>
                      <w:spacing w:val="-20"/>
                      <w14:textFill>
                        <w14:solidFill>
                          <w14:schemeClr w14:val="tx1"/>
                        </w14:solidFill>
                      </w14:textFill>
                    </w:rPr>
                    <w:t>速率</w:t>
                  </w:r>
                </w:p>
                <w:p>
                  <w:pPr>
                    <w:pStyle w:val="46"/>
                    <w:keepNext w:val="0"/>
                    <w:keepLines w:val="0"/>
                    <w:widowControl w:val="0"/>
                    <w:suppressLineNumbers w:val="0"/>
                    <w:pBdr>
                      <w:left w:val="none" w:color="auto" w:sz="0" w:space="0"/>
                      <w:bottom w:val="none" w:color="auto" w:sz="0" w:space="0"/>
                      <w:right w:val="none" w:color="auto" w:sz="0" w:space="0"/>
                    </w:pBdr>
                    <w:adjustRightInd w:val="0"/>
                    <w:snapToGrid w:val="0"/>
                    <w:spacing w:before="0" w:beforeAutospacing="0" w:after="0" w:afterAutospacing="0" w:line="240" w:lineRule="auto"/>
                    <w:ind w:left="0" w:right="0"/>
                    <w:rPr>
                      <w:rFonts w:hint="default" w:ascii="Times New Roman" w:hAnsi="Times New Roman" w:eastAsia="宋体" w:cs="Times New Roman"/>
                      <w:b/>
                      <w:color w:val="000000" w:themeColor="text1"/>
                      <w:kern w:val="2"/>
                      <w14:textFill>
                        <w14:solidFill>
                          <w14:schemeClr w14:val="tx1"/>
                        </w14:solidFill>
                      </w14:textFill>
                    </w:rPr>
                  </w:pPr>
                  <w:r>
                    <w:rPr>
                      <w:rFonts w:hint="default" w:ascii="Times New Roman" w:hAnsi="Times New Roman" w:eastAsia="宋体" w:cs="Times New Roman"/>
                      <w:b/>
                      <w:color w:val="000000" w:themeColor="text1"/>
                      <w:spacing w:val="-20"/>
                      <w:kern w:val="2"/>
                      <w14:textFill>
                        <w14:solidFill>
                          <w14:schemeClr w14:val="tx1"/>
                        </w14:solidFill>
                      </w14:textFill>
                    </w:rPr>
                    <w:t>(kg/h)</w:t>
                  </w:r>
                </w:p>
              </w:tc>
              <w:tc>
                <w:tcPr>
                  <w:tcW w:w="78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67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70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80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30000</w:t>
                  </w: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lang w:val="en-US" w:eastAsia="zh-CN"/>
                    </w:rPr>
                  </w:pPr>
                  <w:r>
                    <w:rPr>
                      <w:rFonts w:hint="eastAsia"/>
                      <w:lang w:val="en-US" w:eastAsia="zh-CN"/>
                    </w:rPr>
                    <w:t>31.1059</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0.9332</w:t>
                  </w:r>
                </w:p>
              </w:tc>
              <w:tc>
                <w:tcPr>
                  <w:tcW w:w="86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1.7917</w:t>
                  </w:r>
                </w:p>
              </w:tc>
              <w:tc>
                <w:tcPr>
                  <w:tcW w:w="79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耐高温布袋除尘</w:t>
                  </w:r>
                </w:p>
              </w:tc>
              <w:tc>
                <w:tcPr>
                  <w:tcW w:w="51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bookmarkStart w:id="15" w:name="OLE_LINK8"/>
                  <w:r>
                    <w:rPr>
                      <w:rFonts w:hint="eastAsia"/>
                      <w:color w:val="000000" w:themeColor="text1"/>
                      <w:lang w:val="en-US" w:eastAsia="zh-CN"/>
                      <w14:textFill>
                        <w14:solidFill>
                          <w14:schemeClr w14:val="tx1"/>
                        </w14:solidFill>
                      </w14:textFill>
                    </w:rPr>
                    <w:t>95</w:t>
                  </w:r>
                  <w:bookmarkEnd w:id="15"/>
                </w:p>
              </w:tc>
              <w:tc>
                <w:tcPr>
                  <w:tcW w:w="83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等线"/>
                      <w:color w:val="000000" w:themeColor="text1"/>
                      <w:kern w:val="0"/>
                      <w:lang w:val="en-US" w:eastAsia="zh-CN"/>
                      <w14:textFill>
                        <w14:solidFill>
                          <w14:schemeClr w14:val="tx1"/>
                        </w14:solidFill>
                      </w14:textFill>
                    </w:rPr>
                  </w:pPr>
                  <w:r>
                    <w:rPr>
                      <w:rFonts w:hint="eastAsia" w:eastAsia="等线"/>
                      <w:color w:val="000000" w:themeColor="text1"/>
                      <w:kern w:val="0"/>
                      <w:lang w:val="en-US" w:eastAsia="zh-CN"/>
                      <w14:textFill>
                        <w14:solidFill>
                          <w14:schemeClr w14:val="tx1"/>
                        </w14:solidFill>
                      </w14:textFill>
                    </w:rPr>
                    <w:t>1.5048</w:t>
                  </w:r>
                </w:p>
              </w:tc>
              <w:tc>
                <w:tcPr>
                  <w:tcW w:w="68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0.0489</w:t>
                  </w:r>
                </w:p>
              </w:tc>
              <w:tc>
                <w:tcPr>
                  <w:tcW w:w="756" w:type="dxa"/>
                  <w:vMerge w:val="restart"/>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0.0939</w:t>
                  </w:r>
                </w:p>
              </w:tc>
              <w:tc>
                <w:tcPr>
                  <w:tcW w:w="662"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49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8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1920</w:t>
                  </w:r>
                </w:p>
              </w:tc>
              <w:tc>
                <w:tcPr>
                  <w:tcW w:w="678"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701" w:type="dxa"/>
                  <w:vMerge w:val="restar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DA001</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天然气燃烧</w:t>
                  </w:r>
                </w:p>
              </w:tc>
              <w:tc>
                <w:tcPr>
                  <w:tcW w:w="805"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2500</w:t>
                  </w: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17.875</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0.0447</w:t>
                  </w:r>
                </w:p>
              </w:tc>
              <w:tc>
                <w:tcPr>
                  <w:tcW w:w="869"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0.0858</w:t>
                  </w:r>
                </w:p>
              </w:tc>
              <w:tc>
                <w:tcPr>
                  <w:tcW w:w="79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p>
              </w:tc>
              <w:tc>
                <w:tcPr>
                  <w:tcW w:w="51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p>
              </w:tc>
              <w:tc>
                <w:tcPr>
                  <w:tcW w:w="83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等线"/>
                      <w:color w:val="000000" w:themeColor="text1"/>
                      <w:kern w:val="0"/>
                      <w:lang w:val="en-US" w:eastAsia="zh-CN"/>
                      <w14:textFill>
                        <w14:solidFill>
                          <w14:schemeClr w14:val="tx1"/>
                        </w14:solidFill>
                      </w14:textFill>
                    </w:rPr>
                  </w:pPr>
                </w:p>
              </w:tc>
              <w:tc>
                <w:tcPr>
                  <w:tcW w:w="68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p>
              </w:tc>
              <w:tc>
                <w:tcPr>
                  <w:tcW w:w="756"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p>
              </w:tc>
              <w:tc>
                <w:tcPr>
                  <w:tcW w:w="662"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p>
              </w:tc>
              <w:tc>
                <w:tcPr>
                  <w:tcW w:w="49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78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p>
              </w:tc>
              <w:tc>
                <w:tcPr>
                  <w:tcW w:w="67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p>
              </w:tc>
              <w:tc>
                <w:tcPr>
                  <w:tcW w:w="701" w:type="dxa"/>
                  <w:vMerge w:val="continue"/>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80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二氧化硫</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12.5</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0.0313</w:t>
                  </w:r>
                </w:p>
              </w:tc>
              <w:tc>
                <w:tcPr>
                  <w:tcW w:w="869"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79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51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83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等线"/>
                      <w:color w:val="000000" w:themeColor="text1"/>
                      <w:kern w:val="0"/>
                      <w:lang w:val="en-US" w:eastAsia="zh-CN"/>
                      <w14:textFill>
                        <w14:solidFill>
                          <w14:schemeClr w14:val="tx1"/>
                        </w14:solidFill>
                      </w14:textFill>
                    </w:rPr>
                  </w:pPr>
                  <w:r>
                    <w:rPr>
                      <w:rFonts w:hint="eastAsia" w:eastAsia="等线"/>
                      <w:color w:val="000000" w:themeColor="text1"/>
                      <w:kern w:val="0"/>
                      <w:lang w:val="en-US" w:eastAsia="zh-CN"/>
                      <w14:textFill>
                        <w14:solidFill>
                          <w14:schemeClr w14:val="tx1"/>
                        </w14:solidFill>
                      </w14:textFill>
                    </w:rPr>
                    <w:t>0.9615</w:t>
                  </w:r>
                </w:p>
              </w:tc>
              <w:tc>
                <w:tcPr>
                  <w:tcW w:w="68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0.0313</w:t>
                  </w:r>
                </w:p>
              </w:tc>
              <w:tc>
                <w:tcPr>
                  <w:tcW w:w="756"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0.06</w:t>
                  </w:r>
                </w:p>
              </w:tc>
              <w:tc>
                <w:tcPr>
                  <w:tcW w:w="66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80</w:t>
                  </w:r>
                </w:p>
              </w:tc>
              <w:tc>
                <w:tcPr>
                  <w:tcW w:w="49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8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67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701" w:type="dxa"/>
                  <w:vMerge w:val="continue"/>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80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氮氧化物</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58.4375</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0.1461</w:t>
                  </w:r>
                </w:p>
              </w:tc>
              <w:tc>
                <w:tcPr>
                  <w:tcW w:w="869"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79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51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83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等线"/>
                      <w:color w:val="000000" w:themeColor="text1"/>
                      <w:kern w:val="0"/>
                      <w:lang w:val="en-US" w:eastAsia="zh-CN"/>
                      <w14:textFill>
                        <w14:solidFill>
                          <w14:schemeClr w14:val="tx1"/>
                        </w14:solidFill>
                      </w14:textFill>
                    </w:rPr>
                  </w:pPr>
                  <w:r>
                    <w:rPr>
                      <w:rFonts w:hint="eastAsia" w:eastAsia="等线"/>
                      <w:color w:val="000000" w:themeColor="text1"/>
                      <w:kern w:val="0"/>
                      <w:lang w:val="en-US" w:eastAsia="zh-CN"/>
                      <w14:textFill>
                        <w14:solidFill>
                          <w14:schemeClr w14:val="tx1"/>
                        </w14:solidFill>
                      </w14:textFill>
                    </w:rPr>
                    <w:t>4.4952</w:t>
                  </w:r>
                </w:p>
              </w:tc>
              <w:tc>
                <w:tcPr>
                  <w:tcW w:w="68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0.1461</w:t>
                  </w:r>
                </w:p>
              </w:tc>
              <w:tc>
                <w:tcPr>
                  <w:tcW w:w="756"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0.2805</w:t>
                  </w:r>
                </w:p>
              </w:tc>
              <w:tc>
                <w:tcPr>
                  <w:tcW w:w="66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180</w:t>
                  </w:r>
                </w:p>
              </w:tc>
              <w:tc>
                <w:tcPr>
                  <w:tcW w:w="49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8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67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701" w:type="dxa"/>
                  <w:vMerge w:val="continue"/>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压铸成型、去浇口</w:t>
                  </w:r>
                </w:p>
              </w:tc>
              <w:tc>
                <w:tcPr>
                  <w:tcW w:w="805"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25000</w:t>
                  </w: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14.9542</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0.3739</w:t>
                  </w:r>
                </w:p>
              </w:tc>
              <w:tc>
                <w:tcPr>
                  <w:tcW w:w="869"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0.7178</w:t>
                  </w:r>
                </w:p>
              </w:tc>
              <w:tc>
                <w:tcPr>
                  <w:tcW w:w="79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耐高温布袋除尘+二级活性炭吸附</w:t>
                  </w:r>
                </w:p>
              </w:tc>
              <w:tc>
                <w:tcPr>
                  <w:tcW w:w="51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95</w:t>
                  </w:r>
                </w:p>
              </w:tc>
              <w:tc>
                <w:tcPr>
                  <w:tcW w:w="83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0.7479</w:t>
                  </w:r>
                </w:p>
              </w:tc>
              <w:tc>
                <w:tcPr>
                  <w:tcW w:w="68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0.0187</w:t>
                  </w:r>
                </w:p>
              </w:tc>
              <w:tc>
                <w:tcPr>
                  <w:tcW w:w="756"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0.0359</w:t>
                  </w:r>
                </w:p>
              </w:tc>
              <w:tc>
                <w:tcPr>
                  <w:tcW w:w="66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49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87"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1920</w:t>
                  </w:r>
                </w:p>
              </w:tc>
              <w:tc>
                <w:tcPr>
                  <w:tcW w:w="678"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701" w:type="dxa"/>
                  <w:vMerge w:val="restar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DA002</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80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非甲烷总烃</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0.0525</w:t>
                  </w:r>
                </w:p>
              </w:tc>
              <w:tc>
                <w:tcPr>
                  <w:tcW w:w="869"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0.1008</w:t>
                  </w:r>
                </w:p>
              </w:tc>
              <w:tc>
                <w:tcPr>
                  <w:tcW w:w="79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51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83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0.3146</w:t>
                  </w:r>
                </w:p>
              </w:tc>
              <w:tc>
                <w:tcPr>
                  <w:tcW w:w="68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0.0079</w:t>
                  </w:r>
                </w:p>
              </w:tc>
              <w:tc>
                <w:tcPr>
                  <w:tcW w:w="756"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0.0151</w:t>
                  </w:r>
                </w:p>
              </w:tc>
              <w:tc>
                <w:tcPr>
                  <w:tcW w:w="66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49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787"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p>
              </w:tc>
              <w:tc>
                <w:tcPr>
                  <w:tcW w:w="67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c>
                <w:tcPr>
                  <w:tcW w:w="701" w:type="dxa"/>
                  <w:vMerge w:val="continue"/>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28" w:type="dxa"/>
                  <w:bottom w:w="0" w:type="dxa"/>
                  <w:right w:w="28" w:type="dxa"/>
                </w:tblCellMar>
              </w:tblPrEx>
              <w:trPr>
                <w:cantSplit/>
                <w:trHeight w:val="601" w:hRule="atLeast"/>
                <w:jc w:val="center"/>
              </w:trPr>
              <w:tc>
                <w:tcPr>
                  <w:tcW w:w="119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打磨、抛丸/喷砂</w:t>
                  </w:r>
                </w:p>
              </w:tc>
              <w:tc>
                <w:tcPr>
                  <w:tcW w:w="80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8500</w:t>
                  </w:r>
                </w:p>
              </w:tc>
              <w:tc>
                <w:tcPr>
                  <w:tcW w:w="896"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923"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124.1299</w:t>
                  </w:r>
                </w:p>
              </w:tc>
              <w:tc>
                <w:tcPr>
                  <w:tcW w:w="826"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1.0551</w:t>
                  </w:r>
                </w:p>
              </w:tc>
              <w:tc>
                <w:tcPr>
                  <w:tcW w:w="869"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2.0258</w:t>
                  </w:r>
                </w:p>
              </w:tc>
              <w:tc>
                <w:tcPr>
                  <w:tcW w:w="79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湿式除尘</w:t>
                  </w:r>
                </w:p>
              </w:tc>
              <w:tc>
                <w:tcPr>
                  <w:tcW w:w="51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95</w:t>
                  </w:r>
                </w:p>
              </w:tc>
              <w:tc>
                <w:tcPr>
                  <w:tcW w:w="83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0.6207</w:t>
                  </w:r>
                </w:p>
              </w:tc>
              <w:tc>
                <w:tcPr>
                  <w:tcW w:w="689"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0.0528</w:t>
                  </w:r>
                </w:p>
              </w:tc>
              <w:tc>
                <w:tcPr>
                  <w:tcW w:w="756" w:type="dxa"/>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color w:val="000000" w:themeColor="text1"/>
                      <w:kern w:val="0"/>
                      <w:lang w:val="en-US" w:eastAsia="zh-CN"/>
                      <w14:textFill>
                        <w14:solidFill>
                          <w14:schemeClr w14:val="tx1"/>
                        </w14:solidFill>
                      </w14:textFill>
                    </w:rPr>
                  </w:pPr>
                  <w:r>
                    <w:rPr>
                      <w:rFonts w:hint="eastAsia"/>
                      <w:color w:val="000000" w:themeColor="text1"/>
                      <w:kern w:val="0"/>
                      <w:lang w:val="en-US" w:eastAsia="zh-CN"/>
                      <w14:textFill>
                        <w14:solidFill>
                          <w14:schemeClr w14:val="tx1"/>
                        </w14:solidFill>
                      </w14:textFill>
                    </w:rPr>
                    <w:t>0.1013</w:t>
                  </w:r>
                </w:p>
              </w:tc>
              <w:tc>
                <w:tcPr>
                  <w:tcW w:w="662"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49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p>
              </w:tc>
              <w:tc>
                <w:tcPr>
                  <w:tcW w:w="78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1920</w:t>
                  </w:r>
                </w:p>
              </w:tc>
              <w:tc>
                <w:tcPr>
                  <w:tcW w:w="678"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701"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DA003</w:t>
                  </w:r>
                </w:p>
              </w:tc>
            </w:tr>
          </w:tbl>
          <w:p>
            <w:pPr>
              <w:pStyle w:val="49"/>
              <w:keepNext w:val="0"/>
              <w:keepLines w:val="0"/>
              <w:suppressLineNumbers w:val="0"/>
              <w:spacing w:before="0" w:beforeAutospacing="0" w:after="0" w:afterAutospacing="0"/>
              <w:ind w:left="0" w:right="0"/>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表4-</w:t>
            </w:r>
            <w:r>
              <w:rPr>
                <w:rFonts w:hint="eastAsia"/>
                <w:b/>
                <w:bCs w:val="0"/>
                <w:color w:val="000000" w:themeColor="text1"/>
                <w:szCs w:val="21"/>
                <w:lang w:val="en-US" w:eastAsia="zh-CN"/>
                <w14:textFill>
                  <w14:solidFill>
                    <w14:schemeClr w14:val="tx1"/>
                  </w14:solidFill>
                </w14:textFill>
              </w:rPr>
              <w:t>3</w:t>
            </w:r>
            <w:r>
              <w:rPr>
                <w:rFonts w:hint="eastAsia"/>
                <w:b/>
                <w:bCs w:val="0"/>
                <w:color w:val="000000" w:themeColor="text1"/>
                <w:szCs w:val="21"/>
                <w14:textFill>
                  <w14:solidFill>
                    <w14:schemeClr w14:val="tx1"/>
                  </w14:solidFill>
                </w14:textFill>
              </w:rPr>
              <w:t xml:space="preserve">  </w:t>
            </w:r>
            <w:r>
              <w:rPr>
                <w:rFonts w:hint="default"/>
                <w:b/>
                <w:bCs w:val="0"/>
                <w:color w:val="000000" w:themeColor="text1"/>
                <w:szCs w:val="21"/>
                <w14:textFill>
                  <w14:solidFill>
                    <w14:schemeClr w14:val="tx1"/>
                  </w14:solidFill>
                </w14:textFill>
              </w:rPr>
              <w:t>无组织排放废气产生源强</w:t>
            </w:r>
          </w:p>
          <w:tbl>
            <w:tblPr>
              <w:tblStyle w:val="27"/>
              <w:tblpPr w:leftFromText="180" w:rightFromText="180"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1784"/>
              <w:gridCol w:w="1600"/>
              <w:gridCol w:w="2080"/>
              <w:gridCol w:w="1609"/>
              <w:gridCol w:w="1543"/>
              <w:gridCol w:w="1231"/>
              <w:gridCol w:w="1208"/>
              <w:gridCol w:w="137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178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污染源位置</w:t>
                  </w:r>
                </w:p>
              </w:tc>
              <w:tc>
                <w:tcPr>
                  <w:tcW w:w="1600"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污染物名称</w:t>
                  </w:r>
                </w:p>
              </w:tc>
              <w:tc>
                <w:tcPr>
                  <w:tcW w:w="2080"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工序</w:t>
                  </w:r>
                </w:p>
              </w:tc>
              <w:tc>
                <w:tcPr>
                  <w:tcW w:w="1609"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无组织排放速率（kg/h）</w:t>
                  </w:r>
                </w:p>
              </w:tc>
              <w:tc>
                <w:tcPr>
                  <w:tcW w:w="1543"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无组织源强（t/a）</w:t>
                  </w:r>
                </w:p>
              </w:tc>
              <w:tc>
                <w:tcPr>
                  <w:tcW w:w="123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工作时间（h/a）</w:t>
                  </w:r>
                </w:p>
              </w:tc>
              <w:tc>
                <w:tcPr>
                  <w:tcW w:w="2582" w:type="dxa"/>
                  <w:gridSpan w:val="2"/>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面源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178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p>
              </w:tc>
              <w:tc>
                <w:tcPr>
                  <w:tcW w:w="1600"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p>
              </w:tc>
              <w:tc>
                <w:tcPr>
                  <w:tcW w:w="2080"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p>
              </w:tc>
              <w:tc>
                <w:tcPr>
                  <w:tcW w:w="1609"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p>
              </w:tc>
              <w:tc>
                <w:tcPr>
                  <w:tcW w:w="1543"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p>
              </w:tc>
              <w:tc>
                <w:tcPr>
                  <w:tcW w:w="123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p>
              </w:tc>
              <w:tc>
                <w:tcPr>
                  <w:tcW w:w="1208"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eastAsia"/>
                      <w:b/>
                      <w:snapToGrid w:val="0"/>
                      <w:color w:val="000000" w:themeColor="text1"/>
                      <w14:textFill>
                        <w14:solidFill>
                          <w14:schemeClr w14:val="tx1"/>
                        </w14:solidFill>
                      </w14:textFill>
                    </w:rPr>
                    <w:t>面积</w:t>
                  </w:r>
                  <w:r>
                    <w:rPr>
                      <w:rFonts w:hint="default"/>
                      <w:b/>
                      <w:snapToGrid w:val="0"/>
                      <w:color w:val="000000" w:themeColor="text1"/>
                      <w14:textFill>
                        <w14:solidFill>
                          <w14:schemeClr w14:val="tx1"/>
                        </w14:solidFill>
                      </w14:textFill>
                    </w:rPr>
                    <w:t>（m</w:t>
                  </w:r>
                  <w:r>
                    <w:rPr>
                      <w:rFonts w:hint="default"/>
                      <w:b/>
                      <w:snapToGrid w:val="0"/>
                      <w:color w:val="000000" w:themeColor="text1"/>
                      <w:vertAlign w:val="superscript"/>
                      <w14:textFill>
                        <w14:solidFill>
                          <w14:schemeClr w14:val="tx1"/>
                        </w14:solidFill>
                      </w14:textFill>
                    </w:rPr>
                    <w:t>2</w:t>
                  </w:r>
                  <w:r>
                    <w:rPr>
                      <w:rFonts w:hint="default"/>
                      <w:b/>
                      <w:snapToGrid w:val="0"/>
                      <w:color w:val="000000" w:themeColor="text1"/>
                      <w14:textFill>
                        <w14:solidFill>
                          <w14:schemeClr w14:val="tx1"/>
                        </w14:solidFill>
                      </w14:textFill>
                    </w:rPr>
                    <w:t>）</w:t>
                  </w:r>
                </w:p>
              </w:tc>
              <w:tc>
                <w:tcPr>
                  <w:tcW w:w="1374"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snapToGrid w:val="0"/>
                      <w:color w:val="000000" w:themeColor="text1"/>
                      <w14:textFill>
                        <w14:solidFill>
                          <w14:schemeClr w14:val="tx1"/>
                        </w14:solidFill>
                      </w14:textFill>
                    </w:rPr>
                  </w:pPr>
                  <w:r>
                    <w:rPr>
                      <w:rFonts w:hint="default"/>
                      <w:b/>
                      <w:snapToGrid w:val="0"/>
                      <w:color w:val="000000" w:themeColor="text1"/>
                      <w14:textFill>
                        <w14:solidFill>
                          <w14:schemeClr w14:val="tx1"/>
                        </w14:solidFill>
                      </w14:textFill>
                    </w:rPr>
                    <w:t>高度（m）</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09" w:hRule="atLeast"/>
                <w:jc w:val="center"/>
              </w:trPr>
              <w:tc>
                <w:tcPr>
                  <w:tcW w:w="178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bCs/>
                      <w:snapToGrid w:val="0"/>
                      <w:color w:val="000000" w:themeColor="text1"/>
                      <w:lang w:val="en-US" w:eastAsia="zh-CN"/>
                      <w14:textFill>
                        <w14:solidFill>
                          <w14:schemeClr w14:val="tx1"/>
                        </w14:solidFill>
                      </w14:textFill>
                    </w:rPr>
                  </w:pPr>
                  <w:r>
                    <w:rPr>
                      <w:rFonts w:hint="eastAsia"/>
                      <w:bCs/>
                      <w:snapToGrid w:val="0"/>
                      <w:color w:val="000000" w:themeColor="text1"/>
                      <w:lang w:val="en-US" w:eastAsia="zh-CN"/>
                      <w14:textFill>
                        <w14:solidFill>
                          <w14:schemeClr w14:val="tx1"/>
                        </w14:solidFill>
                      </w14:textFill>
                    </w:rPr>
                    <w:t>生产车间</w:t>
                  </w:r>
                </w:p>
              </w:tc>
              <w:tc>
                <w:tcPr>
                  <w:tcW w:w="1600"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08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熔化、压铸成型、去浇口、打磨、抛丸/喷砂</w:t>
                  </w:r>
                </w:p>
              </w:tc>
              <w:tc>
                <w:tcPr>
                  <w:tcW w:w="1609"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0.2308</w:t>
                  </w:r>
                </w:p>
              </w:tc>
              <w:tc>
                <w:tcPr>
                  <w:tcW w:w="1543"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0.4431</w:t>
                  </w:r>
                </w:p>
              </w:tc>
              <w:tc>
                <w:tcPr>
                  <w:tcW w:w="1231"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bCs/>
                      <w:snapToGrid w:val="0"/>
                      <w:color w:val="000000" w:themeColor="text1"/>
                      <w:lang w:val="en-US" w:eastAsia="zh-CN"/>
                      <w14:textFill>
                        <w14:solidFill>
                          <w14:schemeClr w14:val="tx1"/>
                        </w14:solidFill>
                      </w14:textFill>
                    </w:rPr>
                  </w:pPr>
                  <w:r>
                    <w:rPr>
                      <w:rFonts w:hint="eastAsia"/>
                      <w:bCs/>
                      <w:snapToGrid w:val="0"/>
                      <w:color w:val="000000" w:themeColor="text1"/>
                      <w:lang w:val="en-US" w:eastAsia="zh-CN"/>
                      <w14:textFill>
                        <w14:solidFill>
                          <w14:schemeClr w14:val="tx1"/>
                        </w14:solidFill>
                      </w14:textFill>
                    </w:rPr>
                    <w:t>1920</w:t>
                  </w:r>
                </w:p>
              </w:tc>
              <w:tc>
                <w:tcPr>
                  <w:tcW w:w="1208"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4500</w:t>
                  </w:r>
                </w:p>
              </w:tc>
              <w:tc>
                <w:tcPr>
                  <w:tcW w:w="1374"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Cs/>
                      <w:snapToGrid w:val="0"/>
                      <w:color w:val="000000" w:themeColor="text1"/>
                      <w14:textFill>
                        <w14:solidFill>
                          <w14:schemeClr w14:val="tx1"/>
                        </w14:solidFill>
                      </w14:textFill>
                    </w:rPr>
                  </w:pPr>
                  <w:r>
                    <w:rPr>
                      <w:rFonts w:hint="eastAsia"/>
                      <w:bCs/>
                      <w:snapToGrid w:val="0"/>
                      <w:color w:val="000000" w:themeColor="text1"/>
                      <w14:textFill>
                        <w14:solidFill>
                          <w14:schemeClr w14:val="tx1"/>
                        </w14:solidFill>
                      </w14:textFill>
                    </w:rPr>
                    <w:t>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504" w:hRule="atLeast"/>
                <w:jc w:val="center"/>
              </w:trPr>
              <w:tc>
                <w:tcPr>
                  <w:tcW w:w="178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Cs/>
                      <w:snapToGrid w:val="0"/>
                      <w:color w:val="000000" w:themeColor="text1"/>
                      <w14:textFill>
                        <w14:solidFill>
                          <w14:schemeClr w14:val="tx1"/>
                        </w14:solidFill>
                      </w14:textFill>
                    </w:rPr>
                  </w:pPr>
                </w:p>
              </w:tc>
              <w:tc>
                <w:tcPr>
                  <w:tcW w:w="1600"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非甲烷总烃</w:t>
                  </w:r>
                </w:p>
              </w:tc>
              <w:tc>
                <w:tcPr>
                  <w:tcW w:w="2080"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压铸成型</w:t>
                  </w:r>
                </w:p>
              </w:tc>
              <w:tc>
                <w:tcPr>
                  <w:tcW w:w="1609"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0.0058</w:t>
                  </w:r>
                </w:p>
              </w:tc>
              <w:tc>
                <w:tcPr>
                  <w:tcW w:w="1543" w:type="dxa"/>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0.0112</w:t>
                  </w:r>
                </w:p>
              </w:tc>
              <w:tc>
                <w:tcPr>
                  <w:tcW w:w="1231"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Cs/>
                      <w:snapToGrid w:val="0"/>
                      <w:color w:val="000000" w:themeColor="text1"/>
                      <w14:textFill>
                        <w14:solidFill>
                          <w14:schemeClr w14:val="tx1"/>
                        </w14:solidFill>
                      </w14:textFill>
                    </w:rPr>
                  </w:pPr>
                </w:p>
              </w:tc>
              <w:tc>
                <w:tcPr>
                  <w:tcW w:w="1208"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1374"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Cs/>
                      <w:snapToGrid w:val="0"/>
                      <w:color w:val="000000" w:themeColor="text1"/>
                      <w14:textFill>
                        <w14:solidFill>
                          <w14:schemeClr w14:val="tx1"/>
                        </w14:solidFill>
                      </w14:textFill>
                    </w:rPr>
                  </w:pPr>
                </w:p>
              </w:tc>
            </w:tr>
          </w:tbl>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bl>
    <w:p>
      <w:pPr>
        <w:rPr>
          <w:color w:val="000000" w:themeColor="text1"/>
          <w14:textFill>
            <w14:solidFill>
              <w14:schemeClr w14:val="tx1"/>
            </w14:solidFill>
          </w14:textFill>
        </w:rPr>
        <w:sectPr>
          <w:pgSz w:w="16840" w:h="11907" w:orient="landscape"/>
          <w:pgMar w:top="1531" w:right="1701" w:bottom="1531" w:left="1985" w:header="851" w:footer="851" w:gutter="0"/>
          <w:pgBorders>
            <w:top w:val="none" w:sz="0" w:space="0"/>
            <w:left w:val="none" w:sz="0" w:space="0"/>
            <w:bottom w:val="none" w:sz="0" w:space="0"/>
            <w:right w:val="none" w:sz="0" w:space="0"/>
          </w:pgBorders>
          <w:cols w:space="720" w:num="1"/>
          <w:docGrid w:linePitch="312" w:charSpace="0"/>
        </w:sectPr>
      </w:pPr>
    </w:p>
    <w:tbl>
      <w:tblPr>
        <w:tblStyle w:val="28"/>
        <w:tblW w:w="91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8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1" w:hRule="atLeast"/>
        </w:trPr>
        <w:tc>
          <w:tcPr>
            <w:tcW w:w="762" w:type="dxa"/>
          </w:tcPr>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8368" w:type="dxa"/>
          </w:tcPr>
          <w:p>
            <w:pPr>
              <w:keepNext w:val="0"/>
              <w:keepLines w:val="0"/>
              <w:suppressLineNumbers w:val="0"/>
              <w:spacing w:before="0" w:beforeAutospacing="0" w:after="0" w:afterAutospacing="0"/>
              <w:ind w:left="420" w:leftChars="200" w:right="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大气环境影响评价结论：</w:t>
            </w:r>
          </w:p>
          <w:p>
            <w:pPr>
              <w:keepNext w:val="0"/>
              <w:keepLines w:val="0"/>
              <w:suppressLineNumbers w:val="0"/>
              <w:adjustRightInd w:val="0"/>
              <w:snapToGrid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本项目所在地PM</w:t>
            </w:r>
            <w:r>
              <w:rPr>
                <w:rFonts w:hint="eastAsia"/>
                <w:bCs/>
                <w:color w:val="000000" w:themeColor="text1"/>
                <w:sz w:val="24"/>
                <w:szCs w:val="24"/>
                <w:vertAlign w:val="subscript"/>
                <w14:textFill>
                  <w14:solidFill>
                    <w14:schemeClr w14:val="tx1"/>
                  </w14:solidFill>
                </w14:textFill>
              </w:rPr>
              <w:t>10</w:t>
            </w:r>
            <w:r>
              <w:rPr>
                <w:rFonts w:hint="eastAsia"/>
                <w:bCs/>
                <w:color w:val="000000" w:themeColor="text1"/>
                <w:sz w:val="24"/>
                <w:szCs w:val="24"/>
                <w14:textFill>
                  <w14:solidFill>
                    <w14:schemeClr w14:val="tx1"/>
                  </w14:solidFill>
                </w14:textFill>
              </w:rPr>
              <w:t>年均浓度、PM</w:t>
            </w:r>
            <w:r>
              <w:rPr>
                <w:rFonts w:hint="eastAsia"/>
                <w:bCs/>
                <w:color w:val="000000" w:themeColor="text1"/>
                <w:sz w:val="24"/>
                <w:szCs w:val="24"/>
                <w:vertAlign w:val="subscript"/>
                <w14:textFill>
                  <w14:solidFill>
                    <w14:schemeClr w14:val="tx1"/>
                  </w14:solidFill>
                </w14:textFill>
              </w:rPr>
              <w:t>2.5</w:t>
            </w:r>
            <w:r>
              <w:rPr>
                <w:rFonts w:hint="eastAsia"/>
                <w:bCs/>
                <w:color w:val="000000" w:themeColor="text1"/>
                <w:sz w:val="24"/>
                <w:szCs w:val="24"/>
                <w14:textFill>
                  <w14:solidFill>
                    <w14:schemeClr w14:val="tx1"/>
                  </w14:solidFill>
                </w14:textFill>
              </w:rPr>
              <w:t>年均浓度均达到《环境空气质量标准》（GB3095-2012）表1中二级标准，</w:t>
            </w:r>
            <w:r>
              <w:rPr>
                <w:rFonts w:hint="eastAsia"/>
                <w:color w:val="000000" w:themeColor="text1"/>
                <w:sz w:val="24"/>
                <w:szCs w:val="24"/>
                <w14:textFill>
                  <w14:solidFill>
                    <w14:schemeClr w14:val="tx1"/>
                  </w14:solidFill>
                </w14:textFill>
              </w:rPr>
              <w:t>特征污染物</w:t>
            </w:r>
            <w:r>
              <w:rPr>
                <w:rFonts w:hint="default"/>
                <w:color w:val="000000" w:themeColor="text1"/>
                <w:sz w:val="24"/>
                <w:szCs w:val="24"/>
                <w14:textFill>
                  <w14:solidFill>
                    <w14:schemeClr w14:val="tx1"/>
                  </w14:solidFill>
                </w14:textFill>
              </w:rPr>
              <w:t>非甲烷总烃</w:t>
            </w:r>
            <w:r>
              <w:rPr>
                <w:rFonts w:hint="eastAsia"/>
                <w:color w:val="000000" w:themeColor="text1"/>
                <w:sz w:val="24"/>
                <w:szCs w:val="24"/>
                <w14:textFill>
                  <w14:solidFill>
                    <w14:schemeClr w14:val="tx1"/>
                  </w14:solidFill>
                </w14:textFill>
              </w:rPr>
              <w:t>小时均值可</w:t>
            </w:r>
            <w:r>
              <w:rPr>
                <w:rFonts w:hint="default"/>
                <w:color w:val="000000" w:themeColor="text1"/>
                <w:sz w:val="24"/>
                <w:szCs w:val="24"/>
                <w14:textFill>
                  <w14:solidFill>
                    <w14:schemeClr w14:val="tx1"/>
                  </w14:solidFill>
                </w14:textFill>
              </w:rPr>
              <w:t>满足</w:t>
            </w:r>
            <w:r>
              <w:rPr>
                <w:rFonts w:hint="eastAsia"/>
                <w:color w:val="000000" w:themeColor="text1"/>
                <w:sz w:val="24"/>
                <w:szCs w:val="24"/>
                <w14:textFill>
                  <w14:solidFill>
                    <w14:schemeClr w14:val="tx1"/>
                  </w14:solidFill>
                </w14:textFill>
              </w:rPr>
              <w:t>《大气污染物综合排放标准详解》中规定标准</w:t>
            </w:r>
            <w:r>
              <w:rPr>
                <w:rFonts w:hint="eastAsia"/>
                <w:bCs/>
                <w:color w:val="000000" w:themeColor="text1"/>
                <w:sz w:val="24"/>
                <w:szCs w:val="24"/>
                <w14:textFill>
                  <w14:solidFill>
                    <w14:schemeClr w14:val="tx1"/>
                  </w14:solidFill>
                </w14:textFill>
              </w:rPr>
              <w:t>。本项目产生的废气污染物经处理后，总体排放量较小，且</w:t>
            </w:r>
            <w:r>
              <w:rPr>
                <w:rFonts w:hint="eastAsia" w:cs="宋体"/>
                <w:color w:val="000000" w:themeColor="text1"/>
                <w:kern w:val="0"/>
                <w:sz w:val="24"/>
                <w:szCs w:val="24"/>
                <w14:textFill>
                  <w14:solidFill>
                    <w14:schemeClr w14:val="tx1"/>
                  </w14:solidFill>
                </w14:textFill>
              </w:rPr>
              <w:t>卫生防护距离内无环境敏感目标，</w:t>
            </w:r>
            <w:r>
              <w:rPr>
                <w:rFonts w:hint="eastAsia"/>
                <w:bCs/>
                <w:color w:val="000000" w:themeColor="text1"/>
                <w:sz w:val="24"/>
                <w:szCs w:val="24"/>
                <w14:textFill>
                  <w14:solidFill>
                    <w14:schemeClr w14:val="tx1"/>
                  </w14:solidFill>
                </w14:textFill>
              </w:rPr>
              <w:t>对大气环境影响较小。</w:t>
            </w:r>
          </w:p>
          <w:p>
            <w:pPr>
              <w:keepNext w:val="0"/>
              <w:keepLines w:val="0"/>
              <w:suppressLineNumbers w:val="0"/>
              <w:spacing w:before="0" w:beforeAutospacing="0" w:after="0" w:afterAutospacing="0"/>
              <w:ind w:left="420" w:leftChars="200" w:right="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2、废水</w:t>
            </w:r>
          </w:p>
          <w:p>
            <w:pPr>
              <w:keepNext w:val="0"/>
              <w:keepLines w:val="0"/>
              <w:suppressLineNumbers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2.1废水产排情况</w:t>
            </w:r>
          </w:p>
          <w:p>
            <w:pPr>
              <w:keepNext w:val="0"/>
              <w:keepLines w:val="0"/>
              <w:suppressLineNumbers w:val="0"/>
              <w:spacing w:before="0" w:beforeAutospacing="0" w:after="0" w:afterAutospacing="0"/>
              <w:ind w:left="0" w:right="0" w:firstLine="480" w:firstLineChars="200"/>
              <w:rPr>
                <w:rFonts w:hint="eastAsia"/>
                <w:color w:val="000000" w:themeColor="text1"/>
                <w:sz w:val="24"/>
                <w:szCs w:val="24"/>
                <w:lang w:eastAsia="zh-CN"/>
                <w14:textFill>
                  <w14:solidFill>
                    <w14:schemeClr w14:val="tx1"/>
                  </w14:solidFill>
                </w14:textFill>
              </w:rPr>
            </w:pPr>
            <w:r>
              <w:rPr>
                <w:rFonts w:hint="eastAsia"/>
                <w:bCs/>
                <w:color w:val="000000" w:themeColor="text1"/>
                <w:sz w:val="24"/>
                <w:szCs w:val="24"/>
                <w14:textFill>
                  <w14:solidFill>
                    <w14:schemeClr w14:val="tx1"/>
                  </w14:solidFill>
                </w14:textFill>
              </w:rPr>
              <w:t>本项目废水主要为职工生活污水</w:t>
            </w:r>
            <w:r>
              <w:rPr>
                <w:rFonts w:hint="eastAsia"/>
                <w:bCs/>
                <w:color w:val="000000" w:themeColor="text1"/>
                <w:sz w:val="24"/>
                <w:szCs w:val="24"/>
                <w:lang w:eastAsia="zh-CN"/>
                <w14:textFill>
                  <w14:solidFill>
                    <w14:schemeClr w14:val="tx1"/>
                  </w14:solidFill>
                </w14:textFill>
              </w:rPr>
              <w:t>，</w:t>
            </w:r>
            <w:r>
              <w:rPr>
                <w:rFonts w:hint="eastAsia"/>
                <w:bCs/>
                <w:color w:val="000000" w:themeColor="text1"/>
                <w:sz w:val="24"/>
                <w:szCs w:val="24"/>
                <w14:textFill>
                  <w14:solidFill>
                    <w14:schemeClr w14:val="tx1"/>
                  </w14:solidFill>
                </w14:textFill>
              </w:rPr>
              <w:t>生活污水经化粪池预处理后通过污水接管口接入</w:t>
            </w:r>
            <w:r>
              <w:rPr>
                <w:rFonts w:hint="eastAsia"/>
                <w:color w:val="000000" w:themeColor="text1"/>
                <w:sz w:val="24"/>
                <w:szCs w:val="24"/>
                <w:lang w:eastAsia="zh-CN"/>
                <w14:textFill>
                  <w14:solidFill>
                    <w14:schemeClr w14:val="tx1"/>
                  </w14:solidFill>
                </w14:textFill>
              </w:rPr>
              <w:t>光大水处理（江阴）有限公司西利污水处理厂</w:t>
            </w:r>
            <w:r>
              <w:rPr>
                <w:rFonts w:hint="eastAsia"/>
                <w:bCs/>
                <w:color w:val="000000" w:themeColor="text1"/>
                <w:sz w:val="24"/>
                <w:szCs w:val="24"/>
                <w14:textFill>
                  <w14:solidFill>
                    <w14:schemeClr w14:val="tx1"/>
                  </w14:solidFill>
                </w14:textFill>
              </w:rPr>
              <w:t>集中处理，</w:t>
            </w:r>
            <w:r>
              <w:rPr>
                <w:rFonts w:hint="default"/>
                <w:color w:val="000000" w:themeColor="text1"/>
                <w:sz w:val="24"/>
                <w:szCs w:val="24"/>
                <w14:textFill>
                  <w14:solidFill>
                    <w14:schemeClr w14:val="tx1"/>
                  </w14:solidFill>
                </w14:textFill>
              </w:rPr>
              <w:t>污水处理厂处理</w:t>
            </w:r>
            <w:r>
              <w:rPr>
                <w:rFonts w:hint="eastAsia"/>
                <w:color w:val="000000" w:themeColor="text1"/>
                <w:sz w:val="24"/>
                <w14:textFill>
                  <w14:solidFill>
                    <w14:schemeClr w14:val="tx1"/>
                  </w14:solidFill>
                </w14:textFill>
              </w:rPr>
              <w:t>近期至2026年3月27日处理出水</w:t>
            </w:r>
            <w:r>
              <w:rPr>
                <w:rFonts w:hint="default"/>
                <w:color w:val="000000" w:themeColor="text1"/>
                <w:sz w:val="24"/>
                <w:szCs w:val="24"/>
                <w14:textFill>
                  <w14:solidFill>
                    <w14:schemeClr w14:val="tx1"/>
                  </w14:solidFill>
                </w14:textFill>
              </w:rPr>
              <w:t>执行《太湖地区城镇污水处理厂及重点工业行业主要水污染物排放限值》</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DB32/1072-2018</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表2标准及《城镇污水处理厂污染物排放标准》</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GB18918-2002</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表1一级A标准，</w:t>
            </w:r>
            <w:r>
              <w:rPr>
                <w:rFonts w:hint="eastAsia"/>
                <w:color w:val="000000" w:themeColor="text1"/>
                <w:sz w:val="24"/>
                <w14:textFill>
                  <w14:solidFill>
                    <w14:schemeClr w14:val="tx1"/>
                  </w14:solidFill>
                </w14:textFill>
              </w:rPr>
              <w:t>2026年3月28日开始执行江苏地标《城镇污水处理厂污染物排放标准》（</w:t>
            </w:r>
            <w:r>
              <w:rPr>
                <w:rFonts w:hint="default"/>
                <w:color w:val="000000" w:themeColor="text1"/>
                <w:sz w:val="24"/>
                <w14:textFill>
                  <w14:solidFill>
                    <w14:schemeClr w14:val="tx1"/>
                  </w14:solidFill>
                </w14:textFill>
              </w:rPr>
              <w:t>DB32/4440-2022</w:t>
            </w:r>
            <w:r>
              <w:rPr>
                <w:rFonts w:hint="eastAsia"/>
                <w:color w:val="000000" w:themeColor="text1"/>
                <w:sz w:val="24"/>
                <w14:textFill>
                  <w14:solidFill>
                    <w14:schemeClr w14:val="tx1"/>
                  </w14:solidFill>
                </w14:textFill>
              </w:rPr>
              <w:t>）表1中C级标准和《太</w:t>
            </w:r>
            <w:r>
              <w:rPr>
                <w:rFonts w:hint="default"/>
                <w:color w:val="000000" w:themeColor="text1"/>
                <w:sz w:val="24"/>
                <w14:textFill>
                  <w14:solidFill>
                    <w14:schemeClr w14:val="tx1"/>
                  </w14:solidFill>
                </w14:textFill>
              </w:rPr>
              <w:t>湖地区城镇污水处理厂及重点工业行业主要水污染物排放限值》</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DB32/1072-2018</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表2标准</w:t>
            </w:r>
            <w:r>
              <w:rPr>
                <w:rFonts w:hint="eastAsia"/>
                <w:color w:val="000000" w:themeColor="text1"/>
                <w:sz w:val="24"/>
                <w14:textFill>
                  <w14:solidFill>
                    <w14:schemeClr w14:val="tx1"/>
                  </w14:solidFill>
                </w14:textFill>
              </w:rPr>
              <w:t>，</w:t>
            </w:r>
            <w:r>
              <w:rPr>
                <w:rFonts w:hint="default"/>
                <w:color w:val="000000" w:themeColor="text1"/>
                <w:sz w:val="24"/>
                <w:szCs w:val="24"/>
                <w14:textFill>
                  <w14:solidFill>
                    <w14:schemeClr w14:val="tx1"/>
                  </w14:solidFill>
                </w14:textFill>
              </w:rPr>
              <w:t>尾水排入</w:t>
            </w:r>
            <w:r>
              <w:rPr>
                <w:rFonts w:hint="eastAsia"/>
                <w:color w:val="000000" w:themeColor="text1"/>
                <w:sz w:val="24"/>
                <w:szCs w:val="24"/>
                <w:lang w:eastAsia="zh-CN"/>
                <w14:textFill>
                  <w14:solidFill>
                    <w14:schemeClr w14:val="tx1"/>
                  </w14:solidFill>
                </w14:textFill>
              </w:rPr>
              <w:t>西横河。</w:t>
            </w:r>
          </w:p>
          <w:p>
            <w:pPr>
              <w:keepNext w:val="0"/>
              <w:keepLines w:val="0"/>
              <w:suppressLineNumbers w:val="0"/>
              <w:spacing w:before="0" w:beforeAutospacing="0" w:after="0" w:afterAutospacing="0"/>
              <w:ind w:left="0" w:right="0" w:firstLine="720" w:firstLineChars="300"/>
              <w:rPr>
                <w:rFonts w:hint="default"/>
                <w:b/>
                <w:bCs w:val="0"/>
                <w:color w:val="000000" w:themeColor="text1"/>
                <w:szCs w:val="21"/>
                <w14:textFill>
                  <w14:solidFill>
                    <w14:schemeClr w14:val="tx1"/>
                  </w14:solidFill>
                </w14:textFill>
              </w:rPr>
            </w:pPr>
            <w:r>
              <w:rPr>
                <w:rFonts w:hint="eastAsia"/>
                <w:color w:val="000000" w:themeColor="text1"/>
                <w:sz w:val="24"/>
                <w:szCs w:val="24"/>
                <w14:textFill>
                  <w14:solidFill>
                    <w14:schemeClr w14:val="tx1"/>
                  </w14:solidFill>
                </w14:textFill>
              </w:rPr>
              <w:t>本项目废水产排情况见表4-</w:t>
            </w:r>
            <w:r>
              <w:rPr>
                <w:rFonts w:hint="eastAsia"/>
                <w:color w:val="000000" w:themeColor="text1"/>
                <w:sz w:val="24"/>
                <w:szCs w:val="24"/>
                <w:lang w:val="en-US" w:eastAsia="zh-CN"/>
                <w14:textFill>
                  <w14:solidFill>
                    <w14:schemeClr w14:val="tx1"/>
                  </w14:solidFill>
                </w14:textFill>
              </w:rPr>
              <w:t>11</w:t>
            </w:r>
            <w:r>
              <w:rPr>
                <w:rFonts w:hint="eastAsia"/>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表4-</w:t>
            </w:r>
            <w:r>
              <w:rPr>
                <w:rFonts w:hint="eastAsia"/>
                <w:b/>
                <w:bCs w:val="0"/>
                <w:color w:val="000000" w:themeColor="text1"/>
                <w:szCs w:val="21"/>
                <w:lang w:val="en-US" w:eastAsia="zh-CN"/>
                <w14:textFill>
                  <w14:solidFill>
                    <w14:schemeClr w14:val="tx1"/>
                  </w14:solidFill>
                </w14:textFill>
              </w:rPr>
              <w:t>11</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default"/>
                <w:b/>
                <w:bCs w:val="0"/>
                <w:color w:val="000000" w:themeColor="text1"/>
                <w:szCs w:val="21"/>
                <w14:textFill>
                  <w14:solidFill>
                    <w14:schemeClr w14:val="tx1"/>
                  </w14:solidFill>
                </w14:textFill>
              </w:rPr>
              <w:t>项目建成后废水产生及排放情况</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599"/>
              <w:gridCol w:w="601"/>
              <w:gridCol w:w="826"/>
              <w:gridCol w:w="702"/>
              <w:gridCol w:w="855"/>
              <w:gridCol w:w="609"/>
              <w:gridCol w:w="793"/>
              <w:gridCol w:w="624"/>
              <w:gridCol w:w="856"/>
              <w:gridCol w:w="743"/>
              <w:gridCol w:w="944"/>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59" w:hRule="atLeast"/>
                <w:jc w:val="center"/>
              </w:trPr>
              <w:tc>
                <w:tcPr>
                  <w:tcW w:w="367" w:type="pct"/>
                  <w:vMerge w:val="restar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来源</w:t>
                  </w:r>
                </w:p>
              </w:tc>
              <w:tc>
                <w:tcPr>
                  <w:tcW w:w="368" w:type="pct"/>
                  <w:vMerge w:val="restar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废水量</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t/a</w:t>
                  </w:r>
                </w:p>
              </w:tc>
              <w:tc>
                <w:tcPr>
                  <w:tcW w:w="1461" w:type="pct"/>
                  <w:gridSpan w:val="3"/>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污染物产生量</w:t>
                  </w:r>
                </w:p>
              </w:tc>
              <w:tc>
                <w:tcPr>
                  <w:tcW w:w="373" w:type="pct"/>
                  <w:vMerge w:val="restar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治理</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措施</w:t>
                  </w:r>
                </w:p>
              </w:tc>
              <w:tc>
                <w:tcPr>
                  <w:tcW w:w="1394" w:type="pct"/>
                  <w:gridSpan w:val="3"/>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污染物接管量</w:t>
                  </w:r>
                </w:p>
              </w:tc>
              <w:tc>
                <w:tcPr>
                  <w:tcW w:w="1034" w:type="pct"/>
                  <w:gridSpan w:val="2"/>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b/>
                      <w:color w:val="000000" w:themeColor="text1"/>
                      <w:sz w:val="21"/>
                      <w:szCs w:val="21"/>
                      <w14:textFill>
                        <w14:solidFill>
                          <w14:schemeClr w14:val="tx1"/>
                        </w14:solidFill>
                      </w14:textFill>
                    </w:rPr>
                  </w:pPr>
                  <w:r>
                    <w:rPr>
                      <w:rFonts w:hint="default" w:eastAsia="宋体"/>
                      <w:b/>
                      <w:color w:val="000000" w:themeColor="text1"/>
                      <w:sz w:val="21"/>
                      <w:szCs w:val="21"/>
                      <w14:textFill>
                        <w14:solidFill>
                          <w14:schemeClr w14:val="tx1"/>
                        </w14:solidFill>
                      </w14:textFill>
                    </w:rPr>
                    <w:t>污染物排放量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20" w:hRule="atLeast"/>
                <w:jc w:val="center"/>
              </w:trPr>
              <w:tc>
                <w:tcPr>
                  <w:tcW w:w="367" w:type="pct"/>
                  <w:vMerge w:val="continue"/>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368" w:type="pct"/>
                  <w:vMerge w:val="continue"/>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506"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名称</w:t>
                  </w:r>
                </w:p>
              </w:tc>
              <w:tc>
                <w:tcPr>
                  <w:tcW w:w="430"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浓度</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mg/L</w:t>
                  </w:r>
                </w:p>
              </w:tc>
              <w:tc>
                <w:tcPr>
                  <w:tcW w:w="524"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产生量</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t/a</w:t>
                  </w:r>
                </w:p>
              </w:tc>
              <w:tc>
                <w:tcPr>
                  <w:tcW w:w="373" w:type="pct"/>
                  <w:vMerge w:val="continue"/>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486"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污染物</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名称</w:t>
                  </w:r>
                </w:p>
              </w:tc>
              <w:tc>
                <w:tcPr>
                  <w:tcW w:w="382"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浓度</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mg/L</w:t>
                  </w:r>
                </w:p>
              </w:tc>
              <w:tc>
                <w:tcPr>
                  <w:tcW w:w="52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接管量</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t/a</w:t>
                  </w:r>
                </w:p>
              </w:tc>
              <w:tc>
                <w:tcPr>
                  <w:tcW w:w="455"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浓度</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mg/L</w:t>
                  </w:r>
                </w:p>
              </w:tc>
              <w:tc>
                <w:tcPr>
                  <w:tcW w:w="578"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排放量</w:t>
                  </w:r>
                </w:p>
                <w:p>
                  <w:pPr>
                    <w:keepNext w:val="0"/>
                    <w:keepLines w:val="0"/>
                    <w:suppressLineNumbers w:val="0"/>
                    <w:adjustRightIn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t/a</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95" w:hRule="atLeast"/>
                <w:jc w:val="center"/>
              </w:trPr>
              <w:tc>
                <w:tcPr>
                  <w:tcW w:w="367" w:type="pct"/>
                  <w:vMerge w:val="restart"/>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r>
                    <w:rPr>
                      <w:rFonts w:hint="default" w:eastAsia="宋体"/>
                      <w:color w:val="000000" w:themeColor="text1"/>
                      <w:sz w:val="21"/>
                      <w:szCs w:val="21"/>
                      <w14:textFill>
                        <w14:solidFill>
                          <w14:schemeClr w14:val="tx1"/>
                        </w14:solidFill>
                      </w14:textFill>
                    </w:rPr>
                    <w:t>生活</w:t>
                  </w:r>
                </w:p>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r>
                    <w:rPr>
                      <w:rFonts w:hint="default" w:eastAsia="宋体"/>
                      <w:color w:val="000000" w:themeColor="text1"/>
                      <w:sz w:val="21"/>
                      <w:szCs w:val="21"/>
                      <w14:textFill>
                        <w14:solidFill>
                          <w14:schemeClr w14:val="tx1"/>
                        </w14:solidFill>
                      </w14:textFill>
                    </w:rPr>
                    <w:t>污水</w:t>
                  </w:r>
                </w:p>
              </w:tc>
              <w:tc>
                <w:tcPr>
                  <w:tcW w:w="368" w:type="pct"/>
                  <w:vMerge w:val="restar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360</w:t>
                  </w:r>
                </w:p>
              </w:tc>
              <w:tc>
                <w:tcPr>
                  <w:tcW w:w="506"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COD</w:t>
                  </w:r>
                </w:p>
              </w:tc>
              <w:tc>
                <w:tcPr>
                  <w:tcW w:w="43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500</w:t>
                  </w:r>
                </w:p>
              </w:tc>
              <w:tc>
                <w:tcPr>
                  <w:tcW w:w="524"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0.18</w:t>
                  </w:r>
                </w:p>
              </w:tc>
              <w:tc>
                <w:tcPr>
                  <w:tcW w:w="373" w:type="pct"/>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化粪池</w:t>
                  </w:r>
                </w:p>
              </w:tc>
              <w:tc>
                <w:tcPr>
                  <w:tcW w:w="486"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COD</w:t>
                  </w:r>
                </w:p>
              </w:tc>
              <w:tc>
                <w:tcPr>
                  <w:tcW w:w="382"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450</w:t>
                  </w:r>
                </w:p>
              </w:tc>
              <w:tc>
                <w:tcPr>
                  <w:tcW w:w="525"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0.162</w:t>
                  </w:r>
                </w:p>
              </w:tc>
              <w:tc>
                <w:tcPr>
                  <w:tcW w:w="455"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c>
                <w:tcPr>
                  <w:tcW w:w="578"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0.018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2" w:hRule="atLeast"/>
                <w:jc w:val="center"/>
              </w:trPr>
              <w:tc>
                <w:tcPr>
                  <w:tcW w:w="367"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506"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SS</w:t>
                  </w:r>
                </w:p>
              </w:tc>
              <w:tc>
                <w:tcPr>
                  <w:tcW w:w="43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400</w:t>
                  </w:r>
                </w:p>
              </w:tc>
              <w:tc>
                <w:tcPr>
                  <w:tcW w:w="524"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0.144</w:t>
                  </w:r>
                </w:p>
              </w:tc>
              <w:tc>
                <w:tcPr>
                  <w:tcW w:w="373" w:type="pct"/>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p>
              </w:tc>
              <w:tc>
                <w:tcPr>
                  <w:tcW w:w="486"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SS</w:t>
                  </w:r>
                </w:p>
              </w:tc>
              <w:tc>
                <w:tcPr>
                  <w:tcW w:w="382"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350</w:t>
                  </w:r>
                </w:p>
              </w:tc>
              <w:tc>
                <w:tcPr>
                  <w:tcW w:w="525"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0.126</w:t>
                  </w:r>
                </w:p>
              </w:tc>
              <w:tc>
                <w:tcPr>
                  <w:tcW w:w="455"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78"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0.0036</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2" w:hRule="atLeast"/>
                <w:jc w:val="center"/>
              </w:trPr>
              <w:tc>
                <w:tcPr>
                  <w:tcW w:w="367"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506"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NH</w:t>
                  </w:r>
                  <w:r>
                    <w:rPr>
                      <w:rFonts w:hint="default"/>
                      <w:color w:val="000000" w:themeColor="text1"/>
                      <w:vertAlign w:val="subscript"/>
                      <w14:textFill>
                        <w14:solidFill>
                          <w14:schemeClr w14:val="tx1"/>
                        </w14:solidFill>
                      </w14:textFill>
                    </w:rPr>
                    <w:t>3</w:t>
                  </w:r>
                  <w:r>
                    <w:rPr>
                      <w:rFonts w:hint="default"/>
                      <w:color w:val="000000" w:themeColor="text1"/>
                      <w14:textFill>
                        <w14:solidFill>
                          <w14:schemeClr w14:val="tx1"/>
                        </w14:solidFill>
                      </w14:textFill>
                    </w:rPr>
                    <w:t>-N</w:t>
                  </w:r>
                </w:p>
              </w:tc>
              <w:tc>
                <w:tcPr>
                  <w:tcW w:w="43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w:t>
                  </w:r>
                </w:p>
              </w:tc>
              <w:tc>
                <w:tcPr>
                  <w:tcW w:w="524"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0.0162</w:t>
                  </w:r>
                </w:p>
              </w:tc>
              <w:tc>
                <w:tcPr>
                  <w:tcW w:w="373" w:type="pct"/>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p>
              </w:tc>
              <w:tc>
                <w:tcPr>
                  <w:tcW w:w="486"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NH</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-N</w:t>
                  </w:r>
                </w:p>
              </w:tc>
              <w:tc>
                <w:tcPr>
                  <w:tcW w:w="382"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45</w:t>
                  </w:r>
                </w:p>
              </w:tc>
              <w:tc>
                <w:tcPr>
                  <w:tcW w:w="525"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0.0162</w:t>
                  </w:r>
                </w:p>
              </w:tc>
              <w:tc>
                <w:tcPr>
                  <w:tcW w:w="455"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578"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0.00144</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2" w:hRule="atLeast"/>
                <w:jc w:val="center"/>
              </w:trPr>
              <w:tc>
                <w:tcPr>
                  <w:tcW w:w="367"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506" w:type="pct"/>
                  <w:tcBorders>
                    <w:tl2br w:val="nil"/>
                    <w:tr2bl w:val="nil"/>
                  </w:tcBorders>
                  <w:vAlign w:val="center"/>
                </w:tcPr>
                <w:p>
                  <w:pPr>
                    <w:keepNext w:val="0"/>
                    <w:keepLines w:val="0"/>
                    <w:suppressLineNumbers w:val="0"/>
                    <w:adjustRightIn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TP</w:t>
                  </w:r>
                </w:p>
              </w:tc>
              <w:tc>
                <w:tcPr>
                  <w:tcW w:w="43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24"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0.00288</w:t>
                  </w:r>
                </w:p>
              </w:tc>
              <w:tc>
                <w:tcPr>
                  <w:tcW w:w="373" w:type="pct"/>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p>
              </w:tc>
              <w:tc>
                <w:tcPr>
                  <w:tcW w:w="486"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TP</w:t>
                  </w:r>
                </w:p>
              </w:tc>
              <w:tc>
                <w:tcPr>
                  <w:tcW w:w="382"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525"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0.00288</w:t>
                  </w:r>
                </w:p>
              </w:tc>
              <w:tc>
                <w:tcPr>
                  <w:tcW w:w="455"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578"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0.00018</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2" w:hRule="atLeast"/>
                <w:jc w:val="center"/>
              </w:trPr>
              <w:tc>
                <w:tcPr>
                  <w:tcW w:w="367"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368" w:type="pct"/>
                  <w:vMerge w:val="continue"/>
                  <w:tcBorders>
                    <w:tl2br w:val="nil"/>
                    <w:tr2bl w:val="nil"/>
                  </w:tcBorders>
                  <w:vAlign w:val="center"/>
                </w:tcPr>
                <w:p>
                  <w:pPr>
                    <w:pStyle w:val="101"/>
                    <w:keepNext w:val="0"/>
                    <w:keepLines w:val="0"/>
                    <w:suppressLineNumbers w:val="0"/>
                    <w:spacing w:before="0" w:beforeAutospacing="0" w:after="0" w:afterAutospacing="0"/>
                    <w:ind w:left="0" w:right="0"/>
                    <w:jc w:val="center"/>
                    <w:rPr>
                      <w:rFonts w:hint="default" w:eastAsia="宋体"/>
                      <w:color w:val="000000" w:themeColor="text1"/>
                      <w:sz w:val="21"/>
                      <w:szCs w:val="21"/>
                      <w14:textFill>
                        <w14:solidFill>
                          <w14:schemeClr w14:val="tx1"/>
                        </w14:solidFill>
                      </w14:textFill>
                    </w:rPr>
                  </w:pPr>
                </w:p>
              </w:tc>
              <w:tc>
                <w:tcPr>
                  <w:tcW w:w="506"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TN</w:t>
                  </w:r>
                </w:p>
              </w:tc>
              <w:tc>
                <w:tcPr>
                  <w:tcW w:w="430"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70</w:t>
                  </w:r>
                </w:p>
              </w:tc>
              <w:tc>
                <w:tcPr>
                  <w:tcW w:w="524"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0.0252</w:t>
                  </w:r>
                </w:p>
              </w:tc>
              <w:tc>
                <w:tcPr>
                  <w:tcW w:w="373" w:type="pct"/>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p>
              </w:tc>
              <w:tc>
                <w:tcPr>
                  <w:tcW w:w="486"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TN</w:t>
                  </w:r>
                </w:p>
              </w:tc>
              <w:tc>
                <w:tcPr>
                  <w:tcW w:w="382"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70</w:t>
                  </w:r>
                </w:p>
              </w:tc>
              <w:tc>
                <w:tcPr>
                  <w:tcW w:w="525"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0.0252</w:t>
                  </w:r>
                </w:p>
              </w:tc>
              <w:tc>
                <w:tcPr>
                  <w:tcW w:w="455" w:type="pct"/>
                  <w:tcBorders>
                    <w:tl2br w:val="nil"/>
                    <w:tr2bl w:val="nil"/>
                  </w:tcBorders>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578" w:type="pct"/>
                  <w:tcBorders>
                    <w:tl2br w:val="nil"/>
                    <w:tr2bl w:val="nil"/>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0.00432</w:t>
                  </w:r>
                </w:p>
              </w:tc>
            </w:tr>
          </w:tbl>
          <w:p>
            <w:pPr>
              <w:keepNext w:val="0"/>
              <w:keepLines w:val="0"/>
              <w:pageBreakBefore w:val="0"/>
              <w:widowControl w:val="0"/>
              <w:suppressLineNumbers w:val="0"/>
              <w:tabs>
                <w:tab w:val="left" w:pos="7901"/>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故项目建成后，废水接入</w:t>
            </w:r>
            <w:r>
              <w:rPr>
                <w:rFonts w:hint="default" w:ascii="Times New Roman" w:hAnsi="Times New Roman" w:cs="Times New Roman"/>
                <w:color w:val="000000"/>
                <w:sz w:val="24"/>
              </w:rPr>
              <w:t>光大水处理（江阴）有限公司江阴西利污水处理厂</w:t>
            </w:r>
            <w:r>
              <w:rPr>
                <w:rFonts w:hint="default" w:ascii="Times New Roman" w:hAnsi="Times New Roman" w:cs="Times New Roman"/>
                <w:color w:val="auto"/>
                <w:sz w:val="24"/>
              </w:rPr>
              <w:t>处理方案可行。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sz w:val="24"/>
              </w:rPr>
            </w:pPr>
            <w:r>
              <w:rPr>
                <w:rFonts w:hint="default" w:ascii="Times New Roman" w:hAnsi="Times New Roman" w:cs="Times New Roman"/>
                <w:sz w:val="24"/>
              </w:rPr>
              <w:t>综上</w:t>
            </w:r>
            <w:r>
              <w:rPr>
                <w:rFonts w:hint="eastAsia" w:ascii="Times New Roman" w:hAnsi="Times New Roman" w:cs="Times New Roman"/>
                <w:sz w:val="24"/>
                <w:lang w:val="en-US" w:eastAsia="zh-CN"/>
              </w:rPr>
              <w:t>所述</w:t>
            </w:r>
            <w:r>
              <w:rPr>
                <w:rFonts w:hint="default" w:ascii="Times New Roman" w:hAnsi="Times New Roman" w:cs="Times New Roman"/>
                <w:sz w:val="24"/>
              </w:rPr>
              <w:t>，项目实施后，确保本项目产生的生活污水接管至</w:t>
            </w:r>
            <w:r>
              <w:rPr>
                <w:rFonts w:hint="default" w:ascii="Times New Roman" w:hAnsi="Times New Roman" w:cs="Times New Roman"/>
                <w:sz w:val="24"/>
                <w:lang w:eastAsia="zh-CN"/>
              </w:rPr>
              <w:t>光大水处理（江阴）有限公司江阴西利污水处理厂</w:t>
            </w:r>
            <w:r>
              <w:rPr>
                <w:rFonts w:hint="default" w:ascii="Times New Roman" w:hAnsi="Times New Roman" w:cs="Times New Roman"/>
                <w:sz w:val="24"/>
              </w:rPr>
              <w:t>集中处理，处理后尾水</w:t>
            </w:r>
            <w:r>
              <w:rPr>
                <w:rFonts w:hint="default" w:ascii="Times New Roman" w:hAnsi="Times New Roman" w:cs="Times New Roman"/>
                <w:sz w:val="24"/>
                <w:lang w:val="en-US" w:eastAsia="zh-CN"/>
              </w:rPr>
              <w:t>达</w:t>
            </w:r>
            <w:r>
              <w:rPr>
                <w:rFonts w:hint="default" w:ascii="Times New Roman" w:hAnsi="Times New Roman" w:eastAsia="宋体" w:cs="Times New Roman"/>
                <w:sz w:val="24"/>
                <w:szCs w:val="24"/>
              </w:rPr>
              <w:t>到</w:t>
            </w:r>
            <w:r>
              <w:rPr>
                <w:rFonts w:hint="default" w:ascii="Times New Roman" w:hAnsi="Times New Roman" w:eastAsia="宋体" w:cs="Times New Roman"/>
                <w:sz w:val="24"/>
                <w:szCs w:val="24"/>
                <w:highlight w:val="none"/>
              </w:rPr>
              <w:t>DB32/1072-2018</w:t>
            </w:r>
            <w:r>
              <w:rPr>
                <w:rFonts w:hint="default" w:ascii="Times New Roman" w:hAnsi="Times New Roman" w:eastAsia="宋体" w:cs="Times New Roman"/>
                <w:sz w:val="24"/>
                <w:szCs w:val="24"/>
              </w:rPr>
              <w:t>《太湖地区城镇污水处理厂及重点工业行业主要水污染物排放限值》中表2标准及GB18918-2002《城镇污水处理厂污染物排放标准》中表1一级A标准和表2、表3标准排入</w:t>
            </w:r>
            <w:r>
              <w:rPr>
                <w:rFonts w:hint="eastAsia" w:ascii="Times New Roman" w:hAnsi="Times New Roman" w:eastAsia="宋体" w:cs="Times New Roman"/>
                <w:sz w:val="24"/>
                <w:szCs w:val="24"/>
                <w:lang w:val="en-US" w:eastAsia="zh-CN"/>
              </w:rPr>
              <w:t>西横</w:t>
            </w:r>
            <w:r>
              <w:rPr>
                <w:rFonts w:hint="default" w:ascii="Times New Roman" w:hAnsi="Times New Roman" w:eastAsia="宋体" w:cs="Times New Roman"/>
                <w:sz w:val="24"/>
                <w:szCs w:val="24"/>
              </w:rPr>
              <w:t>河</w:t>
            </w:r>
            <w:r>
              <w:rPr>
                <w:rFonts w:hint="default" w:ascii="Times New Roman" w:hAnsi="Times New Roman" w:cs="Times New Roman"/>
                <w:color w:val="auto"/>
                <w:sz w:val="24"/>
                <w:highlight w:val="none"/>
              </w:rPr>
              <w:t>。</w:t>
            </w:r>
            <w:r>
              <w:rPr>
                <w:rFonts w:hint="default" w:ascii="Times New Roman" w:hAnsi="Times New Roman" w:cs="Times New Roman"/>
                <w:sz w:val="24"/>
              </w:rPr>
              <w:t>在此前提下，本项目废水不会改变其现有的水质功能类别。</w:t>
            </w:r>
          </w:p>
          <w:p>
            <w:pPr>
              <w:pStyle w:val="3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4监测计划</w:t>
            </w:r>
          </w:p>
          <w:p>
            <w:pPr>
              <w:pStyle w:val="122"/>
              <w:keepNext w:val="0"/>
              <w:keepLines w:val="0"/>
              <w:suppressLineNumbers w:val="0"/>
              <w:spacing w:before="0" w:beforeAutospacing="0" w:after="0" w:afterAutospacing="0"/>
              <w:ind w:left="0" w:right="0"/>
              <w:rPr>
                <w:rFonts w:hint="eastAsia"/>
              </w:rPr>
            </w:pPr>
            <w:r>
              <w:rPr>
                <w:rFonts w:hint="default"/>
              </w:rPr>
              <w:t>本项目属于</w:t>
            </w:r>
            <w:r>
              <w:rPr>
                <w:rFonts w:hint="eastAsia"/>
              </w:rPr>
              <w:t>有色金属铸造（C3392）</w:t>
            </w:r>
            <w:r>
              <w:rPr>
                <w:rFonts w:hint="default"/>
              </w:rPr>
              <w:t>，根据《固定污染源排污许可分类管理名录》（2019年版），本项目属于“二十八、金属制品业33、82铸造及其他金属制品制造339”中“除重点管理以外的黑色金属铸造3391</w:t>
            </w:r>
            <w:r>
              <w:rPr>
                <w:rFonts w:hint="eastAsia"/>
              </w:rPr>
              <w:t>、有色金属铸造C3392</w:t>
            </w:r>
            <w:r>
              <w:rPr>
                <w:rFonts w:hint="default"/>
              </w:rPr>
              <w:t>”，属于简化管理类别，根据行业类别执行排污简化管理要求。根据《</w:t>
            </w:r>
            <w:r>
              <w:rPr>
                <w:rFonts w:hint="eastAsia"/>
              </w:rPr>
              <w:t>排污单位自行监测技术指南  金属铸造工业</w:t>
            </w:r>
            <w:r>
              <w:rPr>
                <w:rFonts w:hint="default"/>
              </w:rPr>
              <w:t>》（HJ1251-2022），</w:t>
            </w:r>
            <w:r>
              <w:rPr>
                <w:rFonts w:hint="eastAsia"/>
                <w:snapToGrid w:val="0"/>
                <w:lang w:val="en-US" w:eastAsia="zh-CN"/>
              </w:rPr>
              <w:t>本项目</w:t>
            </w:r>
            <w:r>
              <w:rPr>
                <w:rFonts w:hint="eastAsia"/>
              </w:rPr>
              <w:t>仅产生生活污水，且为间接排放，监测频次为一年一次，水污染源监测计划见下表。</w:t>
            </w:r>
            <w:bookmarkStart w:id="16" w:name="_Toc159914196"/>
            <w:bookmarkStart w:id="17" w:name="_Toc160794829"/>
            <w:bookmarkStart w:id="18" w:name="_Toc162339474"/>
            <w:bookmarkStart w:id="19" w:name="_Toc156313287"/>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b/>
                <w:bCs w:val="0"/>
                <w:color w:val="000000" w:themeColor="text1"/>
                <w:szCs w:val="21"/>
                <w:lang w:val="en-GB" w:eastAsia="zh-CN"/>
                <w14:textFill>
                  <w14:solidFill>
                    <w14:schemeClr w14:val="tx1"/>
                  </w14:solidFill>
                </w14:textFill>
              </w:rPr>
            </w:pPr>
            <w:r>
              <w:rPr>
                <w:rFonts w:hint="eastAsia" w:ascii="Times New Roman" w:hAnsi="Times New Roman" w:eastAsia="宋体" w:cs="Times New Roman"/>
                <w:b/>
                <w:bCs w:val="0"/>
                <w:color w:val="000000" w:themeColor="text1"/>
                <w:szCs w:val="21"/>
                <w:lang w:val="en-GB" w:eastAsia="zh-CN"/>
                <w14:textFill>
                  <w14:solidFill>
                    <w14:schemeClr w14:val="tx1"/>
                  </w14:solidFill>
                </w14:textFill>
              </w:rPr>
              <w:t>表</w:t>
            </w:r>
            <w:r>
              <w:rPr>
                <w:rFonts w:hint="default" w:ascii="Times New Roman" w:hAnsi="Times New Roman" w:eastAsia="宋体" w:cs="Times New Roman"/>
                <w:b/>
                <w:bCs w:val="0"/>
                <w:color w:val="000000" w:themeColor="text1"/>
                <w:szCs w:val="21"/>
                <w:lang w:val="en-GB" w:eastAsia="zh-CN"/>
                <w14:textFill>
                  <w14:solidFill>
                    <w14:schemeClr w14:val="tx1"/>
                  </w14:solidFill>
                </w14:textFill>
              </w:rPr>
              <w:t>4-</w:t>
            </w:r>
            <w:r>
              <w:rPr>
                <w:rFonts w:hint="eastAsia" w:cs="Times New Roman"/>
                <w:b/>
                <w:bCs w:val="0"/>
                <w:color w:val="000000" w:themeColor="text1"/>
                <w:szCs w:val="21"/>
                <w:lang w:val="en-US" w:eastAsia="zh-CN"/>
                <w14:textFill>
                  <w14:solidFill>
                    <w14:schemeClr w14:val="tx1"/>
                  </w14:solidFill>
                </w14:textFill>
              </w:rPr>
              <w:t>14</w:t>
            </w:r>
            <w:r>
              <w:rPr>
                <w:rFonts w:hint="default" w:ascii="Times New Roman" w:hAnsi="Times New Roman" w:eastAsia="宋体" w:cs="Times New Roman"/>
                <w:b/>
                <w:bCs w:val="0"/>
                <w:color w:val="000000" w:themeColor="text1"/>
                <w:szCs w:val="21"/>
                <w:lang w:val="en-GB" w:eastAsia="zh-CN"/>
                <w14:textFill>
                  <w14:solidFill>
                    <w14:schemeClr w14:val="tx1"/>
                  </w14:solidFill>
                </w14:textFill>
              </w:rPr>
              <w:t xml:space="preserve">  </w:t>
            </w:r>
            <w:r>
              <w:rPr>
                <w:rFonts w:hint="eastAsia" w:ascii="Times New Roman" w:hAnsi="Times New Roman" w:eastAsia="宋体" w:cs="Times New Roman"/>
                <w:b/>
                <w:bCs w:val="0"/>
                <w:color w:val="000000" w:themeColor="text1"/>
                <w:szCs w:val="21"/>
                <w:lang w:val="en-GB" w:eastAsia="zh-CN"/>
                <w14:textFill>
                  <w14:solidFill>
                    <w14:schemeClr w14:val="tx1"/>
                  </w14:solidFill>
                </w14:textFill>
              </w:rPr>
              <w:t>废水污染源环境监测计划</w:t>
            </w:r>
            <w:bookmarkEnd w:id="16"/>
            <w:bookmarkEnd w:id="17"/>
            <w:bookmarkEnd w:id="18"/>
            <w:bookmarkEnd w:id="19"/>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083"/>
              <w:gridCol w:w="1622"/>
              <w:gridCol w:w="1622"/>
              <w:gridCol w:w="30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09"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b/>
                    </w:rPr>
                  </w:pPr>
                  <w:r>
                    <w:rPr>
                      <w:rFonts w:hint="default" w:ascii="Times New Roman" w:hAnsi="Times New Roman" w:cs="Times New Roman"/>
                      <w:b/>
                    </w:rPr>
                    <w:t>类别</w:t>
                  </w:r>
                </w:p>
              </w:tc>
              <w:tc>
                <w:tcPr>
                  <w:tcW w:w="1134"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b/>
                    </w:rPr>
                  </w:pPr>
                  <w:r>
                    <w:rPr>
                      <w:rFonts w:hint="default" w:ascii="Times New Roman" w:hAnsi="Times New Roman" w:cs="Times New Roman"/>
                      <w:b/>
                    </w:rPr>
                    <w:t>监测位置</w:t>
                  </w:r>
                </w:p>
              </w:tc>
              <w:tc>
                <w:tcPr>
                  <w:tcW w:w="1701"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b/>
                    </w:rPr>
                  </w:pPr>
                  <w:r>
                    <w:rPr>
                      <w:rFonts w:hint="default" w:ascii="Times New Roman" w:hAnsi="Times New Roman" w:cs="Times New Roman"/>
                      <w:b/>
                    </w:rPr>
                    <w:t>监测项目</w:t>
                  </w:r>
                </w:p>
              </w:tc>
              <w:tc>
                <w:tcPr>
                  <w:tcW w:w="1701"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b/>
                    </w:rPr>
                  </w:pPr>
                  <w:r>
                    <w:rPr>
                      <w:rFonts w:hint="default" w:ascii="Times New Roman" w:hAnsi="Times New Roman" w:cs="Times New Roman"/>
                      <w:b/>
                    </w:rPr>
                    <w:t>监测频次</w:t>
                  </w:r>
                </w:p>
              </w:tc>
              <w:tc>
                <w:tcPr>
                  <w:tcW w:w="3203"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b/>
                    </w:rPr>
                  </w:pPr>
                  <w:r>
                    <w:rPr>
                      <w:rFonts w:hint="default" w:ascii="Times New Roman" w:hAnsi="Times New Roman" w:cs="Times New Roman"/>
                      <w:b/>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污水</w:t>
                  </w:r>
                </w:p>
              </w:tc>
              <w:tc>
                <w:tcPr>
                  <w:tcW w:w="1134"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生活污水接管口</w:t>
                  </w:r>
                </w:p>
              </w:tc>
              <w:tc>
                <w:tcPr>
                  <w:tcW w:w="1701"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lang w:val="en-US" w:eastAsia="zh-CN"/>
                    </w:rPr>
                    <w:t>pH、</w:t>
                  </w:r>
                  <w:r>
                    <w:rPr>
                      <w:rFonts w:hint="default" w:ascii="Times New Roman" w:hAnsi="Times New Roman" w:cs="Times New Roman"/>
                    </w:rPr>
                    <w:t>COD、SS、氨氮、TP、TN</w:t>
                  </w:r>
                </w:p>
              </w:tc>
              <w:tc>
                <w:tcPr>
                  <w:tcW w:w="1701"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1次/年</w:t>
                  </w:r>
                </w:p>
              </w:tc>
              <w:tc>
                <w:tcPr>
                  <w:tcW w:w="3203" w:type="dxa"/>
                  <w:noWrap w:val="0"/>
                  <w:tcMar>
                    <w:left w:w="28" w:type="dxa"/>
                    <w:right w:w="28" w:type="dxa"/>
                  </w:tcMar>
                  <w:vAlign w:val="center"/>
                </w:tcPr>
                <w:p>
                  <w:pPr>
                    <w:pStyle w:val="123"/>
                    <w:keepNext w:val="0"/>
                    <w:keepLines w:val="0"/>
                    <w:suppressLineNumbers w:val="0"/>
                    <w:adjustRightInd/>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《污水综合排放标准》（GB8978-1996）、《污水排入城镇下水道水质标准》（GB/T31962-2015）</w:t>
                  </w:r>
                </w:p>
              </w:tc>
            </w:tr>
          </w:tbl>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p>
            <w:pPr>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bl>
    <w:p>
      <w:pPr>
        <w:rPr>
          <w:color w:val="000000" w:themeColor="text1"/>
          <w14:textFill>
            <w14:solidFill>
              <w14:schemeClr w14:val="tx1"/>
            </w14:solidFill>
          </w14:textFill>
        </w:rPr>
        <w:sectPr>
          <w:pgSz w:w="11907" w:h="16840"/>
          <w:pgMar w:top="1701" w:right="1531" w:bottom="1985" w:left="1531" w:header="851" w:footer="851" w:gutter="0"/>
          <w:pgBorders>
            <w:top w:val="none" w:sz="0" w:space="0"/>
            <w:left w:val="none" w:sz="0" w:space="0"/>
            <w:bottom w:val="none" w:sz="0" w:space="0"/>
            <w:right w:val="none" w:sz="0" w:space="0"/>
          </w:pgBorders>
          <w:cols w:space="720" w:num="1"/>
          <w:docGrid w:linePitch="312" w:charSpace="0"/>
        </w:sectPr>
      </w:pP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1265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871" w:hRule="atLeast"/>
          <w:jc w:val="center"/>
        </w:trPr>
        <w:tc>
          <w:tcPr>
            <w:tcW w:w="239" w:type="pct"/>
            <w:tcMar>
              <w:left w:w="28" w:type="dxa"/>
              <w:right w:w="28" w:type="dxa"/>
            </w:tcMar>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运营</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期环</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境影</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响和</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保护</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措施</w:t>
            </w:r>
          </w:p>
        </w:tc>
        <w:tc>
          <w:tcPr>
            <w:tcW w:w="4761" w:type="pct"/>
            <w:vAlign w:val="center"/>
          </w:tcPr>
          <w:p>
            <w:pPr>
              <w:keepNext w:val="0"/>
              <w:keepLines w:val="0"/>
              <w:suppressLineNumbers w:val="0"/>
              <w:adjustRightInd w:val="0"/>
              <w:snapToGrid w:val="0"/>
              <w:spacing w:before="0" w:beforeAutospacing="0" w:after="0" w:afterAutospacing="0"/>
              <w:ind w:left="0" w:right="0" w:firstLine="482" w:firstLineChars="20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3、噪声</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3.1噪声达标情况</w:t>
            </w:r>
          </w:p>
          <w:p>
            <w:pPr>
              <w:pStyle w:val="36"/>
              <w:keepNext w:val="0"/>
              <w:keepLines w:val="0"/>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本项目噪声源主要为</w:t>
            </w:r>
            <w:r>
              <w:rPr>
                <w:rFonts w:hint="eastAsia"/>
                <w:color w:val="000000" w:themeColor="text1"/>
                <w:sz w:val="24"/>
                <w:szCs w:val="24"/>
                <w:lang w:val="en-US" w:eastAsia="zh-CN"/>
                <w14:textFill>
                  <w14:solidFill>
                    <w14:schemeClr w14:val="tx1"/>
                  </w14:solidFill>
                </w14:textFill>
              </w:rPr>
              <w:t>双蓄热熔炉</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集中熔化炉、精密冷室压铸机、锯床、砂带机、抛丸机、喷砂机、机加工设备、螺杆</w:t>
            </w:r>
            <w:r>
              <w:rPr>
                <w:rFonts w:hint="eastAsia"/>
                <w:color w:val="000000" w:themeColor="text1"/>
                <w:sz w:val="24"/>
                <w:szCs w:val="24"/>
                <w14:textFill>
                  <w14:solidFill>
                    <w14:schemeClr w14:val="tx1"/>
                  </w14:solidFill>
                </w14:textFill>
              </w:rPr>
              <w:t>空压机等生产辅助设备及废气处理设施风机</w:t>
            </w:r>
            <w:r>
              <w:rPr>
                <w:rFonts w:hint="default"/>
                <w:color w:val="000000" w:themeColor="text1"/>
                <w:sz w:val="24"/>
                <w:szCs w:val="24"/>
                <w14:textFill>
                  <w14:solidFill>
                    <w14:schemeClr w14:val="tx1"/>
                  </w14:solidFill>
                </w14:textFill>
              </w:rPr>
              <w:t>等设备</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噪声源强</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85</w:t>
            </w:r>
            <w:r>
              <w:rPr>
                <w:rFonts w:hint="default"/>
                <w:color w:val="000000" w:themeColor="text1"/>
                <w:sz w:val="24"/>
                <w:szCs w:val="24"/>
                <w14:textFill>
                  <w14:solidFill>
                    <w14:schemeClr w14:val="tx1"/>
                  </w14:solidFill>
                </w14:textFill>
              </w:rPr>
              <w:t>dB(A)。</w:t>
            </w:r>
            <w:r>
              <w:rPr>
                <w:rFonts w:hint="eastAsia"/>
                <w:color w:val="000000" w:themeColor="text1"/>
                <w:sz w:val="24"/>
                <w:szCs w:val="24"/>
                <w14:textFill>
                  <w14:solidFill>
                    <w14:schemeClr w14:val="tx1"/>
                  </w14:solidFill>
                </w14:textFill>
              </w:rPr>
              <w:t>本项目主要</w:t>
            </w:r>
            <w:r>
              <w:rPr>
                <w:rFonts w:hint="default"/>
                <w:color w:val="000000" w:themeColor="text1"/>
                <w:sz w:val="24"/>
                <w:szCs w:val="24"/>
                <w14:textFill>
                  <w14:solidFill>
                    <w14:schemeClr w14:val="tx1"/>
                  </w14:solidFill>
                </w14:textFill>
              </w:rPr>
              <w:t>工业企业噪声源强调查清单</w:t>
            </w:r>
            <w:r>
              <w:rPr>
                <w:rFonts w:hint="eastAsia"/>
                <w:color w:val="000000" w:themeColor="text1"/>
                <w:sz w:val="24"/>
                <w:szCs w:val="24"/>
                <w14:textFill>
                  <w14:solidFill>
                    <w14:schemeClr w14:val="tx1"/>
                  </w14:solidFill>
                </w14:textFill>
              </w:rPr>
              <w:t>见表4-</w:t>
            </w:r>
            <w:r>
              <w:rPr>
                <w:rFonts w:hint="eastAsia"/>
                <w:color w:val="000000" w:themeColor="text1"/>
                <w:sz w:val="24"/>
                <w:szCs w:val="24"/>
                <w:lang w:val="en-US" w:eastAsia="zh-CN"/>
                <w14:textFill>
                  <w14:solidFill>
                    <w14:schemeClr w14:val="tx1"/>
                  </w14:solidFill>
                </w14:textFill>
              </w:rPr>
              <w:t>15</w:t>
            </w:r>
            <w:r>
              <w:rPr>
                <w:rFonts w:hint="eastAsia"/>
                <w:color w:val="000000" w:themeColor="text1"/>
                <w:sz w:val="24"/>
                <w:szCs w:val="24"/>
                <w14:textFill>
                  <w14:solidFill>
                    <w14:schemeClr w14:val="tx1"/>
                  </w14:solidFill>
                </w14:textFill>
              </w:rPr>
              <w:t>。</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b/>
                <w:bCs w:val="0"/>
                <w:color w:val="000000" w:themeColor="text1"/>
                <w:szCs w:val="21"/>
                <w14:textFill>
                  <w14:solidFill>
                    <w14:schemeClr w14:val="tx1"/>
                  </w14:solidFill>
                </w14:textFill>
              </w:rPr>
            </w:pPr>
            <w:r>
              <w:rPr>
                <w:rFonts w:hint="default"/>
                <w:b/>
                <w:bCs w:val="0"/>
                <w:color w:val="000000" w:themeColor="text1"/>
                <w:szCs w:val="21"/>
                <w14:textFill>
                  <w14:solidFill>
                    <w14:schemeClr w14:val="tx1"/>
                  </w14:solidFill>
                </w14:textFill>
              </w:rPr>
              <w:t>表4-</w:t>
            </w:r>
            <w:r>
              <w:rPr>
                <w:rFonts w:hint="eastAsia"/>
                <w:b/>
                <w:bCs w:val="0"/>
                <w:color w:val="000000" w:themeColor="text1"/>
                <w:szCs w:val="21"/>
                <w:lang w:val="en-US" w:eastAsia="zh-CN"/>
                <w14:textFill>
                  <w14:solidFill>
                    <w14:schemeClr w14:val="tx1"/>
                  </w14:solidFill>
                </w14:textFill>
              </w:rPr>
              <w:t>15</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eastAsia"/>
                <w:b/>
                <w:bCs w:val="0"/>
                <w:color w:val="000000" w:themeColor="text1"/>
                <w:szCs w:val="21"/>
                <w14:textFill>
                  <w14:solidFill>
                    <w14:schemeClr w14:val="tx1"/>
                  </w14:solidFill>
                </w14:textFill>
              </w:rPr>
              <w:t>主要</w:t>
            </w:r>
            <w:r>
              <w:rPr>
                <w:rFonts w:hint="default"/>
                <w:b/>
                <w:bCs w:val="0"/>
                <w:color w:val="000000" w:themeColor="text1"/>
                <w:szCs w:val="21"/>
                <w14:textFill>
                  <w14:solidFill>
                    <w14:schemeClr w14:val="tx1"/>
                  </w14:solidFill>
                </w14:textFill>
              </w:rPr>
              <w:t>工业企业噪声源强调查清单</w:t>
            </w:r>
            <w:r>
              <w:rPr>
                <w:rFonts w:hint="eastAsia"/>
                <w:b/>
                <w:bCs w:val="0"/>
                <w:color w:val="000000" w:themeColor="text1"/>
                <w:szCs w:val="21"/>
                <w14:textFill>
                  <w14:solidFill>
                    <w14:schemeClr w14:val="tx1"/>
                  </w14:solidFill>
                </w14:textFill>
              </w:rPr>
              <w:t>（室内声源）</w:t>
            </w:r>
          </w:p>
          <w:tbl>
            <w:tblPr>
              <w:tblStyle w:val="27"/>
              <w:tblW w:w="5000"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257"/>
              <w:gridCol w:w="368"/>
              <w:gridCol w:w="1511"/>
              <w:gridCol w:w="325"/>
              <w:gridCol w:w="1016"/>
              <w:gridCol w:w="865"/>
              <w:gridCol w:w="674"/>
              <w:gridCol w:w="365"/>
              <w:gridCol w:w="388"/>
              <w:gridCol w:w="379"/>
              <w:gridCol w:w="333"/>
              <w:gridCol w:w="388"/>
              <w:gridCol w:w="333"/>
              <w:gridCol w:w="388"/>
              <w:gridCol w:w="388"/>
              <w:gridCol w:w="388"/>
              <w:gridCol w:w="388"/>
              <w:gridCol w:w="388"/>
              <w:gridCol w:w="649"/>
              <w:gridCol w:w="616"/>
              <w:gridCol w:w="395"/>
              <w:gridCol w:w="395"/>
              <w:gridCol w:w="396"/>
              <w:gridCol w:w="399"/>
              <w:gridCol w:w="447"/>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trHeight w:val="638" w:hRule="atLeast"/>
              </w:trPr>
              <w:tc>
                <w:tcPr>
                  <w:tcW w:w="257"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序号</w:t>
                  </w:r>
                </w:p>
              </w:tc>
              <w:tc>
                <w:tcPr>
                  <w:tcW w:w="36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建筑物名称</w:t>
                  </w:r>
                </w:p>
              </w:tc>
              <w:tc>
                <w:tcPr>
                  <w:tcW w:w="1511"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声源</w:t>
                  </w:r>
                  <w:r>
                    <w:rPr>
                      <w:rFonts w:hint="default"/>
                      <w:b/>
                      <w:color w:val="000000" w:themeColor="text1"/>
                      <w14:textFill>
                        <w14:solidFill>
                          <w14:schemeClr w14:val="tx1"/>
                        </w14:solidFill>
                      </w14:textFill>
                    </w:rPr>
                    <w:t>名称</w:t>
                  </w:r>
                </w:p>
              </w:tc>
              <w:tc>
                <w:tcPr>
                  <w:tcW w:w="325"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数量</w:t>
                  </w:r>
                </w:p>
              </w:tc>
              <w:tc>
                <w:tcPr>
                  <w:tcW w:w="1016" w:type="dxa"/>
                  <w:tcBorders>
                    <w:tl2br w:val="nil"/>
                    <w:tr2bl w:val="nil"/>
                  </w:tcBorders>
                  <w:shd w:val="clear" w:color="auto" w:fill="auto"/>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声源源强</w:t>
                  </w:r>
                </w:p>
              </w:tc>
              <w:tc>
                <w:tcPr>
                  <w:tcW w:w="865" w:type="dxa"/>
                  <w:vMerge w:val="restart"/>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声源叠加声压级/</w:t>
                  </w:r>
                </w:p>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eastAsia="宋体"/>
                      <w:b/>
                      <w:color w:val="000000" w:themeColor="text1"/>
                      <w:lang w:val="en-US" w:eastAsia="zh-CN"/>
                      <w14:textFill>
                        <w14:solidFill>
                          <w14:schemeClr w14:val="tx1"/>
                        </w14:solidFill>
                      </w14:textFill>
                    </w:rPr>
                  </w:pPr>
                  <w:r>
                    <w:rPr>
                      <w:rFonts w:hint="eastAsia"/>
                      <w:b/>
                      <w:color w:val="000000" w:themeColor="text1"/>
                      <w14:textFill>
                        <w14:solidFill>
                          <w14:schemeClr w14:val="tx1"/>
                        </w14:solidFill>
                      </w14:textFill>
                    </w:rPr>
                    <w:t>dB（A）</w:t>
                  </w:r>
                </w:p>
              </w:tc>
              <w:tc>
                <w:tcPr>
                  <w:tcW w:w="674"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声源控制措施</w:t>
                  </w:r>
                </w:p>
              </w:tc>
              <w:tc>
                <w:tcPr>
                  <w:tcW w:w="1132" w:type="dxa"/>
                  <w:gridSpan w:val="3"/>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空间相对位置/m</w:t>
                  </w:r>
                </w:p>
              </w:tc>
              <w:tc>
                <w:tcPr>
                  <w:tcW w:w="1442" w:type="dxa"/>
                  <w:gridSpan w:val="4"/>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距室内边界距离</w:t>
                  </w:r>
                  <w:r>
                    <w:rPr>
                      <w:rFonts w:hint="eastAsia"/>
                      <w:b/>
                      <w:color w:val="000000" w:themeColor="text1"/>
                      <w14:textFill>
                        <w14:solidFill>
                          <w14:schemeClr w14:val="tx1"/>
                        </w14:solidFill>
                      </w14:textFill>
                    </w:rPr>
                    <w:t>/m</w:t>
                  </w:r>
                </w:p>
              </w:tc>
              <w:tc>
                <w:tcPr>
                  <w:tcW w:w="1552" w:type="dxa"/>
                  <w:gridSpan w:val="4"/>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室内</w:t>
                  </w:r>
                  <w:r>
                    <w:rPr>
                      <w:rFonts w:hint="default"/>
                      <w:b/>
                      <w:color w:val="000000" w:themeColor="text1"/>
                      <w14:textFill>
                        <w14:solidFill>
                          <w14:schemeClr w14:val="tx1"/>
                        </w14:solidFill>
                      </w14:textFill>
                    </w:rPr>
                    <w:t>边界声级</w:t>
                  </w:r>
                  <w:r>
                    <w:rPr>
                      <w:rFonts w:hint="eastAsia"/>
                      <w:b/>
                      <w:color w:val="000000" w:themeColor="text1"/>
                      <w14:textFill>
                        <w14:solidFill>
                          <w14:schemeClr w14:val="tx1"/>
                        </w14:solidFill>
                      </w14:textFill>
                    </w:rPr>
                    <w:t>/</w:t>
                  </w:r>
                  <w:r>
                    <w:rPr>
                      <w:rFonts w:hint="default"/>
                      <w:b/>
                      <w:color w:val="000000" w:themeColor="text1"/>
                      <w14:textFill>
                        <w14:solidFill>
                          <w14:schemeClr w14:val="tx1"/>
                        </w14:solidFill>
                      </w14:textFill>
                    </w:rPr>
                    <w:t>dB（A）</w:t>
                  </w:r>
                </w:p>
              </w:tc>
              <w:tc>
                <w:tcPr>
                  <w:tcW w:w="649"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运行时段</w:t>
                  </w:r>
                </w:p>
              </w:tc>
              <w:tc>
                <w:tcPr>
                  <w:tcW w:w="616"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建筑物</w:t>
                  </w:r>
                  <w:r>
                    <w:rPr>
                      <w:rFonts w:hint="default"/>
                      <w:b/>
                      <w:color w:val="000000" w:themeColor="text1"/>
                      <w14:textFill>
                        <w14:solidFill>
                          <w14:schemeClr w14:val="tx1"/>
                        </w14:solidFill>
                      </w14:textFill>
                    </w:rPr>
                    <w:t>插入损失</w:t>
                  </w:r>
                  <w:r>
                    <w:rPr>
                      <w:rFonts w:hint="eastAsia"/>
                      <w:b/>
                      <w:color w:val="000000" w:themeColor="text1"/>
                      <w14:textFill>
                        <w14:solidFill>
                          <w14:schemeClr w14:val="tx1"/>
                        </w14:solidFill>
                      </w14:textFill>
                    </w:rPr>
                    <w:t>/</w:t>
                  </w:r>
                  <w:r>
                    <w:rPr>
                      <w:rFonts w:hint="default"/>
                      <w:b/>
                      <w:color w:val="000000" w:themeColor="text1"/>
                      <w14:textFill>
                        <w14:solidFill>
                          <w14:schemeClr w14:val="tx1"/>
                        </w14:solidFill>
                      </w14:textFill>
                    </w:rPr>
                    <w:t>dB（A）</w:t>
                  </w:r>
                </w:p>
              </w:tc>
              <w:tc>
                <w:tcPr>
                  <w:tcW w:w="2032" w:type="dxa"/>
                  <w:gridSpan w:val="5"/>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建筑物外噪声</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38" w:hRule="atLeast"/>
              </w:trPr>
              <w:tc>
                <w:tcPr>
                  <w:tcW w:w="257"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368"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1511"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325"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1016" w:type="dxa"/>
                  <w:vMerge w:val="restart"/>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b/>
                      <w:color w:val="000000" w:themeColor="text1"/>
                      <w:lang w:val="en-US" w:eastAsia="zh-CN"/>
                      <w14:textFill>
                        <w14:solidFill>
                          <w14:schemeClr w14:val="tx1"/>
                        </w14:solidFill>
                      </w14:textFill>
                    </w:rPr>
                  </w:pPr>
                  <w:r>
                    <w:rPr>
                      <w:rFonts w:hint="eastAsia"/>
                      <w:b/>
                      <w:color w:val="000000" w:themeColor="text1"/>
                      <w:lang w:val="en-US" w:eastAsia="zh-CN"/>
                      <w14:textFill>
                        <w14:solidFill>
                          <w14:schemeClr w14:val="tx1"/>
                        </w14:solidFill>
                      </w14:textFill>
                    </w:rPr>
                    <w:t>声功率级/</w:t>
                  </w:r>
                </w:p>
                <w:p>
                  <w:pPr>
                    <w:keepNext w:val="0"/>
                    <w:keepLines w:val="0"/>
                    <w:suppressLineNumbers w:val="0"/>
                    <w:adjustRightInd w:val="0"/>
                    <w:snapToGrid w:val="0"/>
                    <w:spacing w:before="0" w:beforeAutospacing="0" w:after="0" w:afterAutospacing="0" w:line="240" w:lineRule="auto"/>
                    <w:ind w:left="0" w:right="0"/>
                    <w:jc w:val="center"/>
                    <w:rPr>
                      <w:rFonts w:hint="default" w:eastAsia="宋体"/>
                      <w:b/>
                      <w:color w:val="000000" w:themeColor="text1"/>
                      <w:lang w:val="en-US" w:eastAsia="zh-CN"/>
                      <w14:textFill>
                        <w14:solidFill>
                          <w14:schemeClr w14:val="tx1"/>
                        </w14:solidFill>
                      </w14:textFill>
                    </w:rPr>
                  </w:pPr>
                  <w:r>
                    <w:rPr>
                      <w:rFonts w:hint="eastAsia"/>
                      <w:b/>
                      <w:color w:val="000000" w:themeColor="text1"/>
                      <w14:textFill>
                        <w14:solidFill>
                          <w14:schemeClr w14:val="tx1"/>
                        </w14:solidFill>
                      </w14:textFill>
                    </w:rPr>
                    <w:t>dB（A）</w:t>
                  </w:r>
                </w:p>
              </w:tc>
              <w:tc>
                <w:tcPr>
                  <w:tcW w:w="86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b/>
                      <w:color w:val="000000" w:themeColor="text1"/>
                      <w14:textFill>
                        <w14:solidFill>
                          <w14:schemeClr w14:val="tx1"/>
                        </w14:solidFill>
                      </w14:textFill>
                    </w:rPr>
                  </w:pPr>
                </w:p>
              </w:tc>
              <w:tc>
                <w:tcPr>
                  <w:tcW w:w="674"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365"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X</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Y</w:t>
                  </w:r>
                </w:p>
              </w:tc>
              <w:tc>
                <w:tcPr>
                  <w:tcW w:w="379"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Z</w:t>
                  </w:r>
                </w:p>
              </w:tc>
              <w:tc>
                <w:tcPr>
                  <w:tcW w:w="333"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东</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南</w:t>
                  </w:r>
                </w:p>
              </w:tc>
              <w:tc>
                <w:tcPr>
                  <w:tcW w:w="333"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西</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北</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东</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南</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西</w:t>
                  </w:r>
                </w:p>
              </w:tc>
              <w:tc>
                <w:tcPr>
                  <w:tcW w:w="388"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北</w:t>
                  </w:r>
                </w:p>
              </w:tc>
              <w:tc>
                <w:tcPr>
                  <w:tcW w:w="649"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616"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1585" w:type="dxa"/>
                  <w:gridSpan w:val="4"/>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声压级</w:t>
                  </w:r>
                  <w:r>
                    <w:rPr>
                      <w:rFonts w:hint="eastAsia"/>
                      <w:b/>
                      <w:color w:val="000000" w:themeColor="text1"/>
                      <w14:textFill>
                        <w14:solidFill>
                          <w14:schemeClr w14:val="tx1"/>
                        </w14:solidFill>
                      </w14:textFill>
                    </w:rPr>
                    <w:t>/</w:t>
                  </w:r>
                  <w:r>
                    <w:rPr>
                      <w:rFonts w:hint="default"/>
                      <w:b/>
                      <w:color w:val="000000" w:themeColor="text1"/>
                      <w14:textFill>
                        <w14:solidFill>
                          <w14:schemeClr w14:val="tx1"/>
                        </w14:solidFill>
                      </w14:textFill>
                    </w:rPr>
                    <w:t>dB（A）</w:t>
                  </w:r>
                </w:p>
              </w:tc>
              <w:tc>
                <w:tcPr>
                  <w:tcW w:w="447" w:type="dxa"/>
                  <w:vMerge w:val="restart"/>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建筑物外距离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77" w:hRule="atLeast"/>
              </w:trPr>
              <w:tc>
                <w:tcPr>
                  <w:tcW w:w="257"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68"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1511"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25"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1016" w:type="dxa"/>
                  <w:vMerge w:val="continue"/>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865" w:type="dxa"/>
                  <w:vMerge w:val="continue"/>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b/>
                      <w:color w:val="000000" w:themeColor="text1"/>
                      <w14:textFill>
                        <w14:solidFill>
                          <w14:schemeClr w14:val="tx1"/>
                        </w14:solidFill>
                      </w14:textFill>
                    </w:rPr>
                  </w:pPr>
                </w:p>
              </w:tc>
              <w:tc>
                <w:tcPr>
                  <w:tcW w:w="674"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65"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79"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33"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33"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88"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649"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616"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c>
                <w:tcPr>
                  <w:tcW w:w="395" w:type="dxa"/>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bCs w:val="0"/>
                      <w:color w:val="000000" w:themeColor="text1"/>
                      <w14:textFill>
                        <w14:solidFill>
                          <w14:schemeClr w14:val="tx1"/>
                        </w14:solidFill>
                      </w14:textFill>
                    </w:rPr>
                  </w:pPr>
                  <w:r>
                    <w:rPr>
                      <w:rFonts w:hint="default"/>
                      <w:b/>
                      <w:bCs w:val="0"/>
                      <w:color w:val="000000" w:themeColor="text1"/>
                      <w14:textFill>
                        <w14:solidFill>
                          <w14:schemeClr w14:val="tx1"/>
                        </w14:solidFill>
                      </w14:textFill>
                    </w:rPr>
                    <w:t>东</w:t>
                  </w:r>
                </w:p>
              </w:tc>
              <w:tc>
                <w:tcPr>
                  <w:tcW w:w="395" w:type="dxa"/>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bCs w:val="0"/>
                      <w:color w:val="000000" w:themeColor="text1"/>
                      <w14:textFill>
                        <w14:solidFill>
                          <w14:schemeClr w14:val="tx1"/>
                        </w14:solidFill>
                      </w14:textFill>
                    </w:rPr>
                  </w:pPr>
                  <w:r>
                    <w:rPr>
                      <w:rFonts w:hint="default"/>
                      <w:b/>
                      <w:bCs w:val="0"/>
                      <w:color w:val="000000" w:themeColor="text1"/>
                      <w14:textFill>
                        <w14:solidFill>
                          <w14:schemeClr w14:val="tx1"/>
                        </w14:solidFill>
                      </w14:textFill>
                    </w:rPr>
                    <w:t>南</w:t>
                  </w:r>
                </w:p>
              </w:tc>
              <w:tc>
                <w:tcPr>
                  <w:tcW w:w="396" w:type="dxa"/>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bCs w:val="0"/>
                      <w:color w:val="000000" w:themeColor="text1"/>
                      <w14:textFill>
                        <w14:solidFill>
                          <w14:schemeClr w14:val="tx1"/>
                        </w14:solidFill>
                      </w14:textFill>
                    </w:rPr>
                  </w:pPr>
                  <w:r>
                    <w:rPr>
                      <w:rFonts w:hint="default"/>
                      <w:b/>
                      <w:bCs w:val="0"/>
                      <w:color w:val="000000" w:themeColor="text1"/>
                      <w14:textFill>
                        <w14:solidFill>
                          <w14:schemeClr w14:val="tx1"/>
                        </w14:solidFill>
                      </w14:textFill>
                    </w:rPr>
                    <w:t>西</w:t>
                  </w:r>
                </w:p>
              </w:tc>
              <w:tc>
                <w:tcPr>
                  <w:tcW w:w="399" w:type="dxa"/>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
                      <w:bCs w:val="0"/>
                      <w:color w:val="000000" w:themeColor="text1"/>
                      <w14:textFill>
                        <w14:solidFill>
                          <w14:schemeClr w14:val="tx1"/>
                        </w14:solidFill>
                      </w14:textFill>
                    </w:rPr>
                  </w:pPr>
                  <w:r>
                    <w:rPr>
                      <w:rFonts w:hint="default"/>
                      <w:b/>
                      <w:bCs w:val="0"/>
                      <w:color w:val="000000" w:themeColor="text1"/>
                      <w14:textFill>
                        <w14:solidFill>
                          <w14:schemeClr w14:val="tx1"/>
                        </w14:solidFill>
                      </w14:textFill>
                    </w:rPr>
                    <w:t>北</w:t>
                  </w:r>
                </w:p>
              </w:tc>
              <w:tc>
                <w:tcPr>
                  <w:tcW w:w="447" w:type="dxa"/>
                  <w:vMerge w:val="continue"/>
                  <w:tcBorders>
                    <w:tl2br w:val="nil"/>
                    <w:tr2bl w:val="nil"/>
                  </w:tcBorders>
                  <w:vAlign w:val="center"/>
                </w:tcPr>
                <w:p>
                  <w:pPr>
                    <w:keepNext w:val="0"/>
                    <w:keepLines w:val="0"/>
                    <w:widowControl/>
                    <w:suppressLineNumbers w:val="0"/>
                    <w:tabs>
                      <w:tab w:val="center" w:pos="10467"/>
                      <w:tab w:val="left" w:pos="13095"/>
                    </w:tabs>
                    <w:adjustRightInd w:val="0"/>
                    <w:snapToGrid w:val="0"/>
                    <w:spacing w:before="0" w:beforeAutospacing="0" w:after="0" w:afterAutospacing="0" w:line="240" w:lineRule="auto"/>
                    <w:ind w:left="0" w:right="0"/>
                    <w:jc w:val="center"/>
                    <w:rPr>
                      <w:rFonts w:hint="default"/>
                      <w:bCs/>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77"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368" w:type="dxa"/>
                  <w:vMerge w:val="restart"/>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eastAsia="宋体"/>
                      <w:color w:val="000000" w:themeColor="text1"/>
                      <w:sz w:val="21"/>
                      <w:szCs w:val="21"/>
                      <w:lang w:val="en-US" w:eastAsia="zh-CN"/>
                      <w14:textFill>
                        <w14:solidFill>
                          <w14:schemeClr w14:val="tx1"/>
                        </w14:solidFill>
                      </w14:textFill>
                    </w:rPr>
                  </w:pPr>
                  <w:r>
                    <w:rPr>
                      <w:rStyle w:val="107"/>
                      <w:rFonts w:hint="eastAsia"/>
                      <w:color w:val="000000" w:themeColor="text1"/>
                      <w:sz w:val="21"/>
                      <w:szCs w:val="21"/>
                      <w:lang w:val="en-US" w:eastAsia="zh-CN"/>
                      <w14:textFill>
                        <w14:solidFill>
                          <w14:schemeClr w14:val="tx1"/>
                        </w14:solidFill>
                      </w14:textFill>
                    </w:rPr>
                    <w:t>生产车间</w:t>
                  </w: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bookmarkStart w:id="20" w:name="OLE_LINK34" w:colFirst="2" w:colLast="3"/>
                  <w:bookmarkStart w:id="21" w:name="OLE_LINK35" w:colFirst="2" w:colLast="2"/>
                  <w:r>
                    <w:rPr>
                      <w:rFonts w:hint="eastAsia"/>
                      <w:color w:val="000000" w:themeColor="text1"/>
                      <w:lang w:val="en-US" w:eastAsia="zh-CN"/>
                      <w14:textFill>
                        <w14:solidFill>
                          <w14:schemeClr w14:val="tx1"/>
                        </w14:solidFill>
                      </w14:textFill>
                    </w:rPr>
                    <w:t>双蓄热熔炉</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bookmarkStart w:id="22" w:name="OLE_LINK37" w:colFirst="3" w:colLast="3"/>
                  <w:r>
                    <w:rPr>
                      <w:rFonts w:hint="eastAsia"/>
                      <w:color w:val="000000" w:themeColor="text1"/>
                      <w:lang w:val="en-US" w:eastAsia="zh-CN"/>
                      <w14:textFill>
                        <w14:solidFill>
                          <w14:schemeClr w14:val="tx1"/>
                        </w14:solidFill>
                      </w14:textFill>
                    </w:rPr>
                    <w:t>15</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bookmarkStart w:id="23" w:name="OLE_LINK36" w:colFirst="4" w:colLast="4"/>
                  <w:r>
                    <w:rPr>
                      <w:rFonts w:hint="default" w:ascii="Times New Roman" w:hAnsi="Times New Roman" w:eastAsia="宋体" w:cs="Times New Roman"/>
                      <w:i w:val="0"/>
                      <w:iCs w:val="0"/>
                      <w:color w:val="000000"/>
                      <w:kern w:val="0"/>
                      <w:sz w:val="21"/>
                      <w:szCs w:val="21"/>
                      <w:u w:val="none"/>
                      <w:lang w:val="en-US" w:eastAsia="zh-CN" w:bidi="ar"/>
                    </w:rPr>
                    <w:t>70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81.8</w:t>
                  </w:r>
                </w:p>
              </w:tc>
              <w:tc>
                <w:tcPr>
                  <w:tcW w:w="674" w:type="dxa"/>
                  <w:vMerge w:val="restart"/>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①优先选择低噪声设备②厂房隔声，距离衰减③</w:t>
                  </w:r>
                  <w:r>
                    <w:rPr>
                      <w:rFonts w:hint="eastAsia"/>
                      <w:color w:val="000000" w:themeColor="text1"/>
                      <w:lang w:val="en-US" w:eastAsia="zh-CN"/>
                      <w14:textFill>
                        <w14:solidFill>
                          <w14:schemeClr w14:val="tx1"/>
                        </w14:solidFill>
                      </w14:textFill>
                    </w:rPr>
                    <w:t>空压机单独设置隔声房</w:t>
                  </w: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sz w:val="21"/>
                      <w:szCs w:val="21"/>
                      <w:lang w:val="en-US" w:eastAsia="zh-CN"/>
                      <w14:textFill>
                        <w14:solidFill>
                          <w14:schemeClr w14:val="tx1"/>
                        </w14:solidFill>
                      </w14:textFill>
                    </w:rPr>
                  </w:pPr>
                  <w:bookmarkStart w:id="24" w:name="OLE_LINK38" w:colFirst="6" w:colLast="7"/>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eastAsia="宋体" w:cs="Times New Roman"/>
                      <w:color w:val="000000" w:themeColor="text1"/>
                      <w:sz w:val="21"/>
                      <w:szCs w:val="21"/>
                      <w:lang w:val="en-US" w:eastAsia="zh-CN"/>
                      <w14:textFill>
                        <w14:solidFill>
                          <w14:schemeClr w14:val="tx1"/>
                        </w14:solidFill>
                      </w14:textFill>
                    </w:rPr>
                  </w:pPr>
                  <w:bookmarkStart w:id="25" w:name="OLE_LINK1" w:colFirst="12" w:colLast="12"/>
                  <w:r>
                    <w:rPr>
                      <w:rFonts w:hint="default" w:ascii="Times New Roman" w:hAnsi="Times New Roman" w:eastAsia="宋体" w:cs="Times New Roman"/>
                      <w:i w:val="0"/>
                      <w:iCs w:val="0"/>
                      <w:color w:val="000000"/>
                      <w:kern w:val="0"/>
                      <w:sz w:val="21"/>
                      <w:szCs w:val="21"/>
                      <w:u w:val="none"/>
                      <w:lang w:val="en-US" w:eastAsia="zh-CN" w:bidi="ar"/>
                    </w:rPr>
                    <w:t>52.5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45.9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61.8</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61.8</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47.4</w:t>
                  </w:r>
                </w:p>
              </w:tc>
              <w:tc>
                <w:tcPr>
                  <w:tcW w:w="649" w:type="dxa"/>
                  <w:vMerge w:val="restart"/>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w:t>
                  </w:r>
                </w:p>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时段</w:t>
                  </w:r>
                </w:p>
              </w:tc>
              <w:tc>
                <w:tcPr>
                  <w:tcW w:w="616"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bookmarkStart w:id="26" w:name="OLE_LINK39" w:colFirst="19" w:colLast="22"/>
                  <w:r>
                    <w:rPr>
                      <w:rFonts w:hint="default" w:ascii="Times New Roman" w:hAnsi="Times New Roman" w:eastAsia="宋体" w:cs="Times New Roman"/>
                      <w:i w:val="0"/>
                      <w:iCs w:val="0"/>
                      <w:color w:val="000000"/>
                      <w:kern w:val="0"/>
                      <w:sz w:val="21"/>
                      <w:szCs w:val="21"/>
                      <w:u w:val="none"/>
                      <w:lang w:val="en-US" w:eastAsia="zh-CN" w:bidi="ar"/>
                    </w:rPr>
                    <w:t xml:space="preserve">25.9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41.8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41.8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27.4 </w:t>
                  </w:r>
                </w:p>
                <w:bookmarkEnd w:id="26"/>
              </w:tc>
              <w:tc>
                <w:tcPr>
                  <w:tcW w:w="447" w:type="dxa"/>
                  <w:vMerge w:val="restart"/>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靠近围护结构</w:t>
                  </w:r>
                  <w:r>
                    <w:rPr>
                      <w:rFonts w:hint="eastAsia"/>
                      <w:color w:val="000000" w:themeColor="text1"/>
                      <w14:textFill>
                        <w14:solidFill>
                          <w14:schemeClr w14:val="tx1"/>
                        </w14:solidFill>
                      </w14:textFill>
                    </w:rPr>
                    <w:t>1m处</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2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集中式熔化炉</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70.0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34.2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46.5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36.5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14.2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26.5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30.0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16.5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8"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精密冷室压铸机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86.8</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32.5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56.5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35.6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37.2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35.6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36.5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28"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锯床</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83.0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37.5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63.0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55.1</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47.2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43.0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35.1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27.2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31.5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93"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砂带机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87.0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64</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64</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68.9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63.5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48.9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33.5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30.9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43.5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68"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抛丸机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84.8</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64.8</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61.2</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44.8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31.2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28.9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41.2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29"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喷砂机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56.5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46.5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56.5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36.5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26.5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24.9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36.5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92"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CNC加工中心</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84.0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48.8</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70.1</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28.2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28.8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44.0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50.1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89"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数控车床</w:t>
                  </w:r>
                </w:p>
              </w:tc>
              <w:tc>
                <w:tcPr>
                  <w:tcW w:w="325"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84.5</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52.5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50.1</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28.7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30.1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44.5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44.5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341"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车床</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52.5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39.9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55.0</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19.9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20.6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31.5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35.0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6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铣床</w:t>
                  </w:r>
                </w:p>
              </w:tc>
              <w:tc>
                <w:tcPr>
                  <w:tcW w:w="325" w:type="dxa"/>
                  <w:tcBorders>
                    <w:tl2br w:val="nil"/>
                    <w:tr2bl w:val="nil"/>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39.9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51.5</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19.9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21.5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31.5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31.5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75"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带锯机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78.0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20</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42.5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45.4</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52.0</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23.7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25.4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32.0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32.0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6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压力机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84.8</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18</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42.5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54</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18</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50.1</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59.7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58.8</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30.1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32.2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39.7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38.8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6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14</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精雕机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78.0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16</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42.5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42.5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16</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45.4</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52.0</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23.0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25.4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33.9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32.0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6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钻床</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85.0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10</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37.5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62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37.5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49.2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57.0</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29.2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33.5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45.0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37.0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6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攻丝机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70</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80.0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37.5</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57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37.5</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15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仿宋" w:cs="Times New Roman"/>
                      <w:i w:val="0"/>
                      <w:iCs w:val="0"/>
                      <w:color w:val="000000"/>
                      <w:kern w:val="0"/>
                      <w:sz w:val="21"/>
                      <w:szCs w:val="21"/>
                      <w:u w:val="none"/>
                      <w:lang w:val="en-US" w:eastAsia="zh-CN" w:bidi="ar"/>
                    </w:rPr>
                    <w:t>25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44.9</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56.5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52.0</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24.9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28.5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36.5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32.0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260" w:hRule="atLeast"/>
              </w:trPr>
              <w:tc>
                <w:tcPr>
                  <w:tcW w:w="257"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368" w:type="dxa"/>
                  <w:vMerge w:val="continue"/>
                  <w:tcBorders>
                    <w:tl2br w:val="nil"/>
                    <w:tr2bl w:val="nil"/>
                  </w:tcBorders>
                  <w:vAlign w:val="center"/>
                </w:tcPr>
                <w:p>
                  <w:pPr>
                    <w:keepNext w:val="0"/>
                    <w:keepLines w:val="0"/>
                    <w:suppressLineNumbers w:val="0"/>
                    <w:snapToGrid w:val="0"/>
                    <w:spacing w:before="0" w:beforeAutospacing="0" w:after="0" w:afterAutospacing="0" w:line="240" w:lineRule="auto"/>
                    <w:ind w:left="0" w:right="0"/>
                    <w:jc w:val="center"/>
                    <w:rPr>
                      <w:rStyle w:val="107"/>
                      <w:rFonts w:hint="default"/>
                      <w:color w:val="000000" w:themeColor="text1"/>
                      <w:sz w:val="21"/>
                      <w:szCs w:val="21"/>
                      <w14:textFill>
                        <w14:solidFill>
                          <w14:schemeClr w14:val="tx1"/>
                        </w14:solidFill>
                      </w14:textFill>
                    </w:rPr>
                  </w:pPr>
                </w:p>
              </w:tc>
              <w:tc>
                <w:tcPr>
                  <w:tcW w:w="1511"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螺杆空压机</w:t>
                  </w:r>
                </w:p>
              </w:tc>
              <w:tc>
                <w:tcPr>
                  <w:tcW w:w="325" w:type="dxa"/>
                  <w:tcBorders>
                    <w:tl2br w:val="nil"/>
                    <w:tr2bl w:val="nil"/>
                  </w:tcBorders>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016"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eastAsia="宋体"/>
                      <w:color w:val="000000" w:themeColor="text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85</w:t>
                  </w:r>
                </w:p>
              </w:tc>
              <w:tc>
                <w:tcPr>
                  <w:tcW w:w="8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92.0</w:t>
                  </w:r>
                </w:p>
              </w:tc>
              <w:tc>
                <w:tcPr>
                  <w:tcW w:w="674"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365"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52</w:t>
                  </w:r>
                </w:p>
              </w:tc>
              <w:tc>
                <w:tcPr>
                  <w:tcW w:w="388" w:type="dxa"/>
                  <w:tcBorders>
                    <w:tl2br w:val="nil"/>
                    <w:tr2bl w:val="nil"/>
                  </w:tcBorders>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79" w:type="dxa"/>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333"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52</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bottom"/>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52.5</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72.0</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57.7</w:t>
                  </w:r>
                </w:p>
              </w:tc>
              <w:tc>
                <w:tcPr>
                  <w:tcW w:w="388" w:type="dxa"/>
                  <w:tcBorders>
                    <w:tl2br w:val="nil"/>
                    <w:tr2bl w:val="nil"/>
                  </w:tcBorders>
                  <w:shd w:val="clear" w:color="auto" w:fill="auto"/>
                  <w:vAlign w:val="center"/>
                </w:tcPr>
                <w:p>
                  <w:pPr>
                    <w:keepNext w:val="0"/>
                    <w:keepLines w:val="0"/>
                    <w:widowControl/>
                    <w:suppressLineNumbers w:val="0"/>
                    <w:spacing w:before="0" w:beforeAutospacing="0" w:after="0" w:afterAutospacing="0" w:line="240" w:lineRule="auto"/>
                    <w:ind w:left="0" w:right="0"/>
                    <w:jc w:val="center"/>
                    <w:textAlignment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57.6</w:t>
                  </w:r>
                </w:p>
              </w:tc>
              <w:tc>
                <w:tcPr>
                  <w:tcW w:w="649" w:type="dxa"/>
                  <w:vMerge w:val="continue"/>
                  <w:tcBorders>
                    <w:tl2br w:val="nil"/>
                    <w:tr2bl w:val="nil"/>
                  </w:tcBorders>
                  <w:vAlign w:val="center"/>
                </w:tcPr>
                <w:p>
                  <w:pPr>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c>
                <w:tcPr>
                  <w:tcW w:w="616" w:type="dxa"/>
                  <w:tcBorders>
                    <w:tl2br w:val="nil"/>
                    <w:tr2bl w:val="nil"/>
                  </w:tcBorders>
                  <w:shd w:val="clear" w:color="auto" w:fill="auto"/>
                  <w:vAlign w:val="center"/>
                </w:tcPr>
                <w:p>
                  <w:pPr>
                    <w:pStyle w:val="54"/>
                    <w:keepNext w:val="0"/>
                    <w:keepLines w:val="0"/>
                    <w:suppressLineNumbers w:val="0"/>
                    <w:spacing w:before="0" w:beforeAutospacing="0" w:after="0" w:afterAutospacing="0" w:line="240" w:lineRule="auto"/>
                    <w:ind w:left="0" w:right="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41.0 </w:t>
                  </w:r>
                </w:p>
              </w:tc>
              <w:tc>
                <w:tcPr>
                  <w:tcW w:w="39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47.0 </w:t>
                  </w:r>
                </w:p>
              </w:tc>
              <w:tc>
                <w:tcPr>
                  <w:tcW w:w="39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32.7 </w:t>
                  </w:r>
                </w:p>
              </w:tc>
              <w:tc>
                <w:tcPr>
                  <w:tcW w:w="39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i w:val="0"/>
                      <w:iCs w:val="0"/>
                      <w:color w:val="000000"/>
                      <w:kern w:val="0"/>
                      <w:sz w:val="21"/>
                      <w:szCs w:val="21"/>
                      <w:u w:val="none"/>
                      <w:lang w:val="en-US" w:eastAsia="zh-CN" w:bidi="ar"/>
                    </w:rPr>
                    <w:t xml:space="preserve">32.6 </w:t>
                  </w:r>
                </w:p>
              </w:tc>
              <w:tc>
                <w:tcPr>
                  <w:tcW w:w="447" w:type="dxa"/>
                  <w:vMerge w:val="continue"/>
                  <w:tcBorders>
                    <w:tl2br w:val="nil"/>
                    <w:tr2bl w:val="nil"/>
                  </w:tcBorders>
                  <w:vAlign w:val="center"/>
                </w:tcPr>
                <w:p>
                  <w:pPr>
                    <w:pStyle w:val="54"/>
                    <w:keepNext w:val="0"/>
                    <w:keepLines w:val="0"/>
                    <w:suppressLineNumbers w:val="0"/>
                    <w:spacing w:before="0" w:beforeAutospacing="0" w:after="0" w:afterAutospacing="0" w:line="240" w:lineRule="auto"/>
                    <w:ind w:left="0" w:right="0"/>
                    <w:jc w:val="center"/>
                    <w:rPr>
                      <w:rFonts w:hint="default"/>
                      <w:color w:val="000000" w:themeColor="text1"/>
                      <w14:textFill>
                        <w14:solidFill>
                          <w14:schemeClr w14:val="tx1"/>
                        </w14:solidFill>
                      </w14:textFill>
                    </w:rPr>
                  </w:pPr>
                </w:p>
              </w:tc>
            </w:tr>
            <w:bookmarkEnd w:id="20"/>
            <w:bookmarkEnd w:id="21"/>
            <w:bookmarkEnd w:id="22"/>
            <w:bookmarkEnd w:id="23"/>
            <w:bookmarkEnd w:id="24"/>
            <w:bookmarkEnd w:id="25"/>
          </w:tbl>
          <w:p>
            <w:pPr>
              <w:keepNext w:val="0"/>
              <w:keepLines w:val="0"/>
              <w:suppressLineNumbers w:val="0"/>
              <w:spacing w:before="0" w:beforeAutospacing="0" w:after="0" w:afterAutospacing="0" w:line="240" w:lineRule="auto"/>
              <w:ind w:left="0" w:right="0" w:firstLine="33" w:firstLineChars="16"/>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注</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以</w:t>
            </w:r>
            <w:r>
              <w:rPr>
                <w:rFonts w:hint="eastAsia"/>
                <w:color w:val="000000" w:themeColor="text1"/>
                <w14:textFill>
                  <w14:solidFill>
                    <w14:schemeClr w14:val="tx1"/>
                  </w14:solidFill>
                </w14:textFill>
              </w:rPr>
              <w:t>项目所在厂房</w:t>
            </w:r>
            <w:r>
              <w:rPr>
                <w:rFonts w:hint="default"/>
                <w:color w:val="000000" w:themeColor="text1"/>
                <w14:textFill>
                  <w14:solidFill>
                    <w14:schemeClr w14:val="tx1"/>
                  </w14:solidFill>
                </w14:textFill>
              </w:rPr>
              <w:t>西南角作为原点</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南厂界</w:t>
            </w:r>
            <w:r>
              <w:rPr>
                <w:rFonts w:hint="default"/>
                <w:color w:val="000000" w:themeColor="text1"/>
                <w14:textFill>
                  <w14:solidFill>
                    <w14:schemeClr w14:val="tx1"/>
                  </w14:solidFill>
                </w14:textFill>
              </w:rPr>
              <w:t>为</w:t>
            </w:r>
            <w:r>
              <w:rPr>
                <w:rFonts w:hint="eastAsia"/>
                <w:color w:val="000000" w:themeColor="text1"/>
                <w14:textFill>
                  <w14:solidFill>
                    <w14:schemeClr w14:val="tx1"/>
                  </w14:solidFill>
                </w14:textFill>
              </w:rPr>
              <w:t>X轴，</w:t>
            </w:r>
            <w:r>
              <w:rPr>
                <w:rFonts w:hint="eastAsia"/>
                <w:color w:val="000000" w:themeColor="text1"/>
                <w:lang w:val="en-US" w:eastAsia="zh-CN"/>
                <w14:textFill>
                  <w14:solidFill>
                    <w14:schemeClr w14:val="tx1"/>
                  </w14:solidFill>
                </w14:textFill>
              </w:rPr>
              <w:t>西厂界</w:t>
            </w:r>
            <w:r>
              <w:rPr>
                <w:rFonts w:hint="eastAsia"/>
                <w:color w:val="000000" w:themeColor="text1"/>
                <w14:textFill>
                  <w14:solidFill>
                    <w14:schemeClr w14:val="tx1"/>
                  </w14:solidFill>
                </w14:textFill>
              </w:rPr>
              <w:t>为Y轴。</w:t>
            </w:r>
          </w:p>
          <w:p>
            <w:pPr>
              <w:pStyle w:val="4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b/>
                <w:bCs w:val="0"/>
                <w:color w:val="000000" w:themeColor="text1"/>
                <w:szCs w:val="21"/>
                <w14:textFill>
                  <w14:solidFill>
                    <w14:schemeClr w14:val="tx1"/>
                  </w14:solidFill>
                </w14:textFill>
              </w:rPr>
            </w:pPr>
            <w:r>
              <w:rPr>
                <w:rFonts w:hint="default" w:ascii="Times New Roman" w:hAnsi="Times New Roman" w:eastAsia="宋体" w:cs="Times New Roman"/>
                <w:b/>
                <w:bCs w:val="0"/>
                <w:color w:val="000000" w:themeColor="text1"/>
                <w:szCs w:val="21"/>
                <w:lang w:val="en-US" w:eastAsia="zh-CN"/>
                <w14:textFill>
                  <w14:solidFill>
                    <w14:schemeClr w14:val="tx1"/>
                  </w14:solidFill>
                </w14:textFill>
              </w:rPr>
              <w:t>表</w:t>
            </w:r>
            <w:r>
              <w:rPr>
                <w:rFonts w:hint="eastAsia" w:ascii="Times New Roman" w:hAnsi="Times New Roman" w:eastAsia="宋体" w:cs="Times New Roman"/>
                <w:b/>
                <w:bCs w:val="0"/>
                <w:color w:val="000000" w:themeColor="text1"/>
                <w:szCs w:val="21"/>
                <w:lang w:val="en-US" w:eastAsia="zh-CN"/>
                <w14:textFill>
                  <w14:solidFill>
                    <w14:schemeClr w14:val="tx1"/>
                  </w14:solidFill>
                </w14:textFill>
              </w:rPr>
              <w:t>4-1</w:t>
            </w:r>
            <w:r>
              <w:rPr>
                <w:rFonts w:hint="eastAsia" w:cs="Times New Roman"/>
                <w:b/>
                <w:bCs w:val="0"/>
                <w:color w:val="000000" w:themeColor="text1"/>
                <w:szCs w:val="21"/>
                <w:lang w:val="en-US" w:eastAsia="zh-CN"/>
                <w14:textFill>
                  <w14:solidFill>
                    <w14:schemeClr w14:val="tx1"/>
                  </w14:solidFill>
                </w14:textFill>
              </w:rPr>
              <w:t>6</w:t>
            </w:r>
            <w:r>
              <w:rPr>
                <w:rFonts w:hint="default" w:ascii="Times New Roman" w:hAnsi="Times New Roman" w:eastAsia="宋体" w:cs="Times New Roman"/>
                <w:b/>
                <w:bCs w:val="0"/>
                <w:color w:val="000000" w:themeColor="text1"/>
                <w:szCs w:val="21"/>
                <w:lang w:val="en-US" w:eastAsia="zh-CN"/>
                <w14:textFill>
                  <w14:solidFill>
                    <w14:schemeClr w14:val="tx1"/>
                  </w14:solidFill>
                </w14:textFill>
              </w:rPr>
              <w:t xml:space="preserve"> </w:t>
            </w:r>
            <w:r>
              <w:rPr>
                <w:rFonts w:hint="eastAsia" w:cs="Times New Roman"/>
                <w:b/>
                <w:bCs w:val="0"/>
                <w:color w:val="000000" w:themeColor="text1"/>
                <w:szCs w:val="21"/>
                <w:lang w:val="en-US" w:eastAsia="zh-CN"/>
                <w14:textFill>
                  <w14:solidFill>
                    <w14:schemeClr w14:val="tx1"/>
                  </w14:solidFill>
                </w14:textFill>
              </w:rPr>
              <w:t xml:space="preserve">  </w:t>
            </w:r>
            <w:r>
              <w:rPr>
                <w:rFonts w:hint="default" w:ascii="Times New Roman" w:hAnsi="Times New Roman" w:eastAsia="宋体" w:cs="Times New Roman"/>
                <w:b/>
                <w:bCs w:val="0"/>
                <w:color w:val="000000" w:themeColor="text1"/>
                <w:szCs w:val="21"/>
                <w:lang w:val="en-US" w:eastAsia="zh-CN"/>
                <w14:textFill>
                  <w14:solidFill>
                    <w14:schemeClr w14:val="tx1"/>
                  </w14:solidFill>
                </w14:textFill>
              </w:rPr>
              <w:t>本项目噪声源强调查清单（室外声源）</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3097"/>
              <w:gridCol w:w="712"/>
              <w:gridCol w:w="744"/>
              <w:gridCol w:w="849"/>
              <w:gridCol w:w="842"/>
              <w:gridCol w:w="1646"/>
              <w:gridCol w:w="2599"/>
              <w:gridCol w:w="12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99" w:type="pct"/>
                  <w:vMerge w:val="restar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序号</w:t>
                  </w:r>
                </w:p>
              </w:tc>
              <w:tc>
                <w:tcPr>
                  <w:tcW w:w="1244" w:type="pct"/>
                  <w:vMerge w:val="restar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声源名称</w:t>
                  </w:r>
                </w:p>
              </w:tc>
              <w:tc>
                <w:tcPr>
                  <w:tcW w:w="286" w:type="pct"/>
                  <w:vMerge w:val="restar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型号</w:t>
                  </w:r>
                </w:p>
              </w:tc>
              <w:tc>
                <w:tcPr>
                  <w:tcW w:w="978" w:type="pct"/>
                  <w:gridSpan w:val="3"/>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空间相对位置</w:t>
                  </w:r>
                </w:p>
              </w:tc>
              <w:tc>
                <w:tcPr>
                  <w:tcW w:w="661" w:type="pct"/>
                  <w:vMerge w:val="restar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声源源强/dB(A)</w:t>
                  </w:r>
                </w:p>
              </w:tc>
              <w:tc>
                <w:tcPr>
                  <w:tcW w:w="1044" w:type="pct"/>
                  <w:vMerge w:val="restar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lang w:eastAsia="zh-CN"/>
                    </w:rPr>
                  </w:pPr>
                  <w:r>
                    <w:rPr>
                      <w:rFonts w:hint="default" w:ascii="Times New Roman" w:hAnsi="Times New Roman" w:cs="Times New Roman" w:eastAsiaTheme="minorEastAsia"/>
                      <w:b/>
                      <w:bCs/>
                      <w:color w:val="auto"/>
                      <w:sz w:val="21"/>
                      <w:szCs w:val="21"/>
                    </w:rPr>
                    <w:t>声源控制措施</w:t>
                  </w:r>
                </w:p>
              </w:tc>
              <w:tc>
                <w:tcPr>
                  <w:tcW w:w="484" w:type="pct"/>
                  <w:vMerge w:val="restar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rPr>
                    <w:t>运行时段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299"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rPr>
                  </w:pPr>
                </w:p>
              </w:tc>
              <w:tc>
                <w:tcPr>
                  <w:tcW w:w="1244"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rPr>
                  </w:pPr>
                </w:p>
              </w:tc>
              <w:tc>
                <w:tcPr>
                  <w:tcW w:w="286"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rPr>
                  </w:pPr>
                </w:p>
              </w:tc>
              <w:tc>
                <w:tcPr>
                  <w:tcW w:w="299"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X</w:t>
                  </w:r>
                </w:p>
              </w:tc>
              <w:tc>
                <w:tcPr>
                  <w:tcW w:w="341"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Y</w:t>
                  </w:r>
                </w:p>
              </w:tc>
              <w:tc>
                <w:tcPr>
                  <w:tcW w:w="338"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Z</w:t>
                  </w:r>
                </w:p>
              </w:tc>
              <w:tc>
                <w:tcPr>
                  <w:tcW w:w="661"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eastAsia="zh-CN"/>
                    </w:rPr>
                  </w:pPr>
                </w:p>
              </w:tc>
              <w:tc>
                <w:tcPr>
                  <w:tcW w:w="1044"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eastAsia="zh-CN"/>
                    </w:rPr>
                  </w:pPr>
                </w:p>
              </w:tc>
              <w:tc>
                <w:tcPr>
                  <w:tcW w:w="484"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99"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1</w:t>
                  </w:r>
                </w:p>
              </w:tc>
              <w:tc>
                <w:tcPr>
                  <w:tcW w:w="124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lang w:val="en-US" w:eastAsia="zh-CN"/>
                    </w:rPr>
                    <w:t>熔化废气</w:t>
                  </w:r>
                  <w:r>
                    <w:rPr>
                      <w:rFonts w:hint="default" w:ascii="Times New Roman" w:hAnsi="Times New Roman" w:cs="Times New Roman" w:eastAsiaTheme="minorEastAsia"/>
                      <w:color w:val="auto"/>
                      <w:sz w:val="21"/>
                      <w:szCs w:val="21"/>
                      <w:lang w:val="en-US" w:eastAsia="zh-CN"/>
                    </w:rPr>
                    <w:t>风机</w:t>
                  </w:r>
                </w:p>
              </w:tc>
              <w:tc>
                <w:tcPr>
                  <w:tcW w:w="2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29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34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10</w:t>
                  </w:r>
                </w:p>
              </w:tc>
              <w:tc>
                <w:tcPr>
                  <w:tcW w:w="338"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8</w:t>
                  </w:r>
                </w:p>
              </w:tc>
              <w:tc>
                <w:tcPr>
                  <w:tcW w:w="66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lang w:val="en-US" w:eastAsia="zh-CN"/>
                    </w:rPr>
                    <w:t>90</w:t>
                  </w:r>
                </w:p>
              </w:tc>
              <w:tc>
                <w:tcPr>
                  <w:tcW w:w="1044" w:type="pct"/>
                  <w:vMerge w:val="restar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kern w:val="2"/>
                      <w:sz w:val="21"/>
                      <w:szCs w:val="24"/>
                      <w:lang w:val="en-US" w:eastAsia="zh-CN" w:bidi="ar-SA"/>
                    </w:rPr>
                    <w:t>风机合理布局，进出口处消声处理并安装减振垫</w:t>
                  </w:r>
                </w:p>
              </w:tc>
              <w:tc>
                <w:tcPr>
                  <w:tcW w:w="484" w:type="pct"/>
                  <w:vMerge w:val="restart"/>
                  <w:tcBorders>
                    <w:tl2br w:val="nil"/>
                    <w:tr2bl w:val="nil"/>
                  </w:tcBorders>
                  <w:noWrap w:val="0"/>
                  <w:vAlign w:val="center"/>
                </w:tcPr>
                <w:p>
                  <w:pPr>
                    <w:pStyle w:val="54"/>
                    <w:keepNext w:val="0"/>
                    <w:keepLines w:val="0"/>
                    <w:suppressLineNumbers w:val="0"/>
                    <w:spacing w:before="0" w:beforeAutospacing="0" w:after="0" w:afterAutospacing="0" w:line="240" w:lineRule="auto"/>
                    <w:ind w:left="0" w:right="0"/>
                    <w:jc w:val="center"/>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eastAsiaTheme="minorEastAsia"/>
                      <w:color w:val="000000" w:themeColor="text1"/>
                      <w:lang w:val="en-US" w:eastAsia="zh-CN"/>
                      <w14:textFill>
                        <w14:solidFill>
                          <w14:schemeClr w14:val="tx1"/>
                        </w14:solidFill>
                      </w14:textFill>
                    </w:rPr>
                    <w:t>生产</w:t>
                  </w:r>
                </w:p>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时段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99"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2</w:t>
                  </w:r>
                </w:p>
              </w:tc>
              <w:tc>
                <w:tcPr>
                  <w:tcW w:w="124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天然气燃烧废气风机</w:t>
                  </w:r>
                </w:p>
              </w:tc>
              <w:tc>
                <w:tcPr>
                  <w:tcW w:w="2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74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849"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15</w:t>
                  </w:r>
                </w:p>
              </w:tc>
              <w:tc>
                <w:tcPr>
                  <w:tcW w:w="338"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8</w:t>
                  </w:r>
                </w:p>
              </w:tc>
              <w:tc>
                <w:tcPr>
                  <w:tcW w:w="66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sz w:val="21"/>
                      <w:lang w:val="en-US" w:eastAsia="zh-CN"/>
                    </w:rPr>
                  </w:pPr>
                  <w:r>
                    <w:rPr>
                      <w:rFonts w:hint="default" w:ascii="Times New Roman" w:hAnsi="Times New Roman" w:cs="Times New Roman" w:eastAsiaTheme="minorEastAsia"/>
                      <w:color w:val="auto"/>
                      <w:sz w:val="21"/>
                      <w:lang w:val="en-US" w:eastAsia="zh-CN"/>
                    </w:rPr>
                    <w:t>9</w:t>
                  </w:r>
                  <w:r>
                    <w:rPr>
                      <w:rFonts w:hint="eastAsia" w:ascii="Times New Roman" w:hAnsi="Times New Roman" w:cs="Times New Roman" w:eastAsiaTheme="minorEastAsia"/>
                      <w:color w:val="auto"/>
                      <w:sz w:val="21"/>
                      <w:lang w:val="en-US" w:eastAsia="zh-CN"/>
                    </w:rPr>
                    <w:t>0</w:t>
                  </w:r>
                </w:p>
              </w:tc>
              <w:tc>
                <w:tcPr>
                  <w:tcW w:w="1044"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4"/>
                      <w:lang w:val="en-US" w:eastAsia="zh-CN" w:bidi="ar-SA"/>
                    </w:rPr>
                  </w:pPr>
                </w:p>
              </w:tc>
              <w:tc>
                <w:tcPr>
                  <w:tcW w:w="484"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99"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3</w:t>
                  </w:r>
                </w:p>
              </w:tc>
              <w:tc>
                <w:tcPr>
                  <w:tcW w:w="124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压铸成型</w:t>
                  </w:r>
                  <w:r>
                    <w:rPr>
                      <w:rFonts w:hint="eastAsia" w:cs="Times New Roman" w:eastAsiaTheme="minorEastAsia"/>
                      <w:color w:val="auto"/>
                      <w:sz w:val="21"/>
                      <w:szCs w:val="21"/>
                      <w:lang w:val="en-US" w:eastAsia="zh-CN"/>
                    </w:rPr>
                    <w:t>、去浇口</w:t>
                  </w:r>
                  <w:r>
                    <w:rPr>
                      <w:rFonts w:hint="eastAsia" w:ascii="Times New Roman" w:hAnsi="Times New Roman" w:cs="Times New Roman" w:eastAsiaTheme="minorEastAsia"/>
                      <w:color w:val="auto"/>
                      <w:sz w:val="21"/>
                      <w:szCs w:val="21"/>
                      <w:lang w:val="en-US" w:eastAsia="zh-CN"/>
                    </w:rPr>
                    <w:t>废气风机</w:t>
                  </w:r>
                </w:p>
              </w:tc>
              <w:tc>
                <w:tcPr>
                  <w:tcW w:w="2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29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34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3</w:t>
                  </w:r>
                </w:p>
              </w:tc>
              <w:tc>
                <w:tcPr>
                  <w:tcW w:w="338"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8</w:t>
                  </w:r>
                </w:p>
              </w:tc>
              <w:tc>
                <w:tcPr>
                  <w:tcW w:w="66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sz w:val="21"/>
                      <w:lang w:val="en-US" w:eastAsia="zh-CN"/>
                    </w:rPr>
                  </w:pPr>
                  <w:r>
                    <w:rPr>
                      <w:rFonts w:hint="default" w:ascii="Times New Roman" w:hAnsi="Times New Roman" w:cs="Times New Roman" w:eastAsiaTheme="minorEastAsia"/>
                      <w:color w:val="auto"/>
                      <w:sz w:val="21"/>
                      <w:lang w:val="en-US" w:eastAsia="zh-CN"/>
                    </w:rPr>
                    <w:t>9</w:t>
                  </w:r>
                  <w:r>
                    <w:rPr>
                      <w:rFonts w:hint="eastAsia" w:ascii="Times New Roman" w:hAnsi="Times New Roman" w:cs="Times New Roman" w:eastAsiaTheme="minorEastAsia"/>
                      <w:color w:val="auto"/>
                      <w:sz w:val="21"/>
                      <w:lang w:val="en-US" w:eastAsia="zh-CN"/>
                    </w:rPr>
                    <w:t>0</w:t>
                  </w:r>
                </w:p>
              </w:tc>
              <w:tc>
                <w:tcPr>
                  <w:tcW w:w="1044"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4"/>
                      <w:lang w:val="en-US" w:eastAsia="zh-CN" w:bidi="ar-SA"/>
                    </w:rPr>
                  </w:pPr>
                </w:p>
              </w:tc>
              <w:tc>
                <w:tcPr>
                  <w:tcW w:w="484"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299"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4</w:t>
                  </w:r>
                </w:p>
              </w:tc>
              <w:tc>
                <w:tcPr>
                  <w:tcW w:w="1244"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打磨、抛丸/喷砂废气风机</w:t>
                  </w:r>
                </w:p>
              </w:tc>
              <w:tc>
                <w:tcPr>
                  <w:tcW w:w="286"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299"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77</w:t>
                  </w:r>
                </w:p>
              </w:tc>
              <w:tc>
                <w:tcPr>
                  <w:tcW w:w="34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42.5</w:t>
                  </w:r>
                </w:p>
              </w:tc>
              <w:tc>
                <w:tcPr>
                  <w:tcW w:w="338" w:type="pct"/>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8</w:t>
                  </w:r>
                </w:p>
              </w:tc>
              <w:tc>
                <w:tcPr>
                  <w:tcW w:w="661" w:type="pct"/>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sz w:val="21"/>
                      <w:lang w:val="en-US" w:eastAsia="zh-CN"/>
                    </w:rPr>
                  </w:pPr>
                  <w:r>
                    <w:rPr>
                      <w:rFonts w:hint="default" w:ascii="Times New Roman" w:hAnsi="Times New Roman" w:cs="Times New Roman" w:eastAsiaTheme="minorEastAsia"/>
                      <w:color w:val="auto"/>
                      <w:sz w:val="21"/>
                      <w:lang w:val="en-US" w:eastAsia="zh-CN"/>
                    </w:rPr>
                    <w:t>9</w:t>
                  </w:r>
                  <w:r>
                    <w:rPr>
                      <w:rFonts w:hint="eastAsia" w:ascii="Times New Roman" w:hAnsi="Times New Roman" w:cs="Times New Roman" w:eastAsiaTheme="minorEastAsia"/>
                      <w:color w:val="auto"/>
                      <w:sz w:val="21"/>
                      <w:lang w:val="en-US" w:eastAsia="zh-CN"/>
                    </w:rPr>
                    <w:t>0</w:t>
                  </w:r>
                </w:p>
              </w:tc>
              <w:tc>
                <w:tcPr>
                  <w:tcW w:w="1044" w:type="pct"/>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4"/>
                      <w:lang w:val="en-US" w:eastAsia="zh-CN" w:bidi="ar-SA"/>
                    </w:rPr>
                  </w:pPr>
                </w:p>
              </w:tc>
              <w:tc>
                <w:tcPr>
                  <w:tcW w:w="484" w:type="pct"/>
                  <w:vMerge w:val="continue"/>
                  <w:tcBorders>
                    <w:tl2br w:val="nil"/>
                    <w:tr2bl w:val="nil"/>
                  </w:tcBorders>
                  <w:noWrap w:val="0"/>
                  <w:vAlign w:val="center"/>
                </w:tcPr>
                <w:p>
                  <w:pPr>
                    <w:pStyle w:val="101"/>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240" w:lineRule="exact"/>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r>
          </w:tbl>
          <w:p>
            <w:pPr>
              <w:keepNext w:val="0"/>
              <w:keepLines w:val="0"/>
              <w:suppressLineNumbers w:val="0"/>
              <w:spacing w:before="0" w:beforeAutospacing="0" w:after="0" w:afterAutospacing="0"/>
              <w:ind w:left="0" w:right="0" w:firstLine="33" w:firstLineChars="16"/>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注</w:t>
            </w:r>
            <w:r>
              <w:rPr>
                <w:rFonts w:hint="eastAsia"/>
                <w:color w:val="000000" w:themeColor="text1"/>
                <w14:textFill>
                  <w14:solidFill>
                    <w14:schemeClr w14:val="tx1"/>
                  </w14:solidFill>
                </w14:textFill>
              </w:rPr>
              <w:t>：</w:t>
            </w:r>
            <w:r>
              <w:rPr>
                <w:rFonts w:hint="default"/>
                <w:color w:val="000000" w:themeColor="text1"/>
                <w14:textFill>
                  <w14:solidFill>
                    <w14:schemeClr w14:val="tx1"/>
                  </w14:solidFill>
                </w14:textFill>
              </w:rPr>
              <w:t>以</w:t>
            </w:r>
            <w:r>
              <w:rPr>
                <w:rFonts w:hint="eastAsia"/>
                <w:color w:val="000000" w:themeColor="text1"/>
                <w14:textFill>
                  <w14:solidFill>
                    <w14:schemeClr w14:val="tx1"/>
                  </w14:solidFill>
                </w14:textFill>
              </w:rPr>
              <w:t>项目所在厂房</w:t>
            </w:r>
            <w:r>
              <w:rPr>
                <w:rFonts w:hint="default"/>
                <w:color w:val="000000" w:themeColor="text1"/>
                <w14:textFill>
                  <w14:solidFill>
                    <w14:schemeClr w14:val="tx1"/>
                  </w14:solidFill>
                </w14:textFill>
              </w:rPr>
              <w:t>西南角作为原点</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南厂界</w:t>
            </w:r>
            <w:r>
              <w:rPr>
                <w:rFonts w:hint="default"/>
                <w:color w:val="000000" w:themeColor="text1"/>
                <w14:textFill>
                  <w14:solidFill>
                    <w14:schemeClr w14:val="tx1"/>
                  </w14:solidFill>
                </w14:textFill>
              </w:rPr>
              <w:t>为</w:t>
            </w:r>
            <w:r>
              <w:rPr>
                <w:rFonts w:hint="eastAsia"/>
                <w:color w:val="000000" w:themeColor="text1"/>
                <w14:textFill>
                  <w14:solidFill>
                    <w14:schemeClr w14:val="tx1"/>
                  </w14:solidFill>
                </w14:textFill>
              </w:rPr>
              <w:t>X轴，</w:t>
            </w:r>
            <w:r>
              <w:rPr>
                <w:rFonts w:hint="eastAsia"/>
                <w:color w:val="000000" w:themeColor="text1"/>
                <w:lang w:val="en-US" w:eastAsia="zh-CN"/>
                <w14:textFill>
                  <w14:solidFill>
                    <w14:schemeClr w14:val="tx1"/>
                  </w14:solidFill>
                </w14:textFill>
              </w:rPr>
              <w:t>西厂界</w:t>
            </w:r>
            <w:r>
              <w:rPr>
                <w:rFonts w:hint="eastAsia"/>
                <w:color w:val="000000" w:themeColor="text1"/>
                <w14:textFill>
                  <w14:solidFill>
                    <w14:schemeClr w14:val="tx1"/>
                  </w14:solidFill>
                </w14:textFill>
              </w:rPr>
              <w:t>为Y轴。</w:t>
            </w:r>
          </w:p>
          <w:p>
            <w:pPr>
              <w:keepNext w:val="0"/>
              <w:keepLines w:val="0"/>
              <w:suppressLineNumbers w:val="0"/>
              <w:spacing w:before="0" w:beforeAutospacing="0" w:after="0" w:afterAutospacing="0"/>
              <w:ind w:left="0" w:right="0" w:firstLine="33" w:firstLineChars="16"/>
              <w:rPr>
                <w:rFonts w:hint="default"/>
                <w:color w:val="000000" w:themeColor="text1"/>
                <w14:textFill>
                  <w14:solidFill>
                    <w14:schemeClr w14:val="tx1"/>
                  </w14:solidFill>
                </w14:textFill>
              </w:rPr>
            </w:pPr>
          </w:p>
        </w:tc>
      </w:tr>
    </w:tbl>
    <w:p>
      <w:pPr>
        <w:rPr>
          <w:color w:val="000000" w:themeColor="text1"/>
          <w:sz w:val="24"/>
          <w:szCs w:val="24"/>
          <w14:textFill>
            <w14:solidFill>
              <w14:schemeClr w14:val="tx1"/>
            </w14:solidFill>
          </w14:textFill>
        </w:rPr>
        <w:sectPr>
          <w:pgSz w:w="16840" w:h="11907" w:orient="landscape"/>
          <w:pgMar w:top="1531" w:right="1701" w:bottom="1531" w:left="1985" w:header="851" w:footer="851" w:gutter="0"/>
          <w:pgBorders>
            <w:top w:val="none" w:sz="0" w:space="0"/>
            <w:left w:val="none" w:sz="0" w:space="0"/>
            <w:bottom w:val="none" w:sz="0" w:space="0"/>
            <w:right w:val="none" w:sz="0" w:space="0"/>
          </w:pgBorders>
          <w:cols w:space="720" w:num="1"/>
          <w:docGrid w:linePitch="312" w:charSpace="0"/>
        </w:sectPr>
      </w:pPr>
    </w:p>
    <w:tbl>
      <w:tblPr>
        <w:tblStyle w:val="28"/>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8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6"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运营</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期环</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境影</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响和</w:t>
            </w:r>
          </w:p>
          <w:p>
            <w:pPr>
              <w:keepNext w:val="0"/>
              <w:keepLines w:val="0"/>
              <w:suppressLineNumbers w:val="0"/>
              <w:adjustRightInd w:val="0"/>
              <w:snapToGrid w:val="0"/>
              <w:spacing w:before="0" w:beforeAutospacing="0" w:after="0" w:afterAutospacing="0"/>
              <w:ind w:left="0" w:right="0"/>
              <w:jc w:val="center"/>
              <w:rPr>
                <w:rFonts w:hint="default"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保护</w:t>
            </w:r>
          </w:p>
          <w:p>
            <w:pPr>
              <w:keepNext w:val="0"/>
              <w:keepLines w:val="0"/>
              <w:suppressLineNumbers w:val="0"/>
              <w:spacing w:before="0" w:beforeAutospacing="0" w:after="0" w:afterAutospacing="0"/>
              <w:ind w:left="0" w:right="0"/>
              <w:jc w:val="center"/>
              <w:rPr>
                <w:rFonts w:hint="default"/>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措施</w:t>
            </w:r>
          </w:p>
        </w:tc>
        <w:tc>
          <w:tcPr>
            <w:tcW w:w="8343" w:type="dxa"/>
          </w:tcPr>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由</w:t>
            </w:r>
            <w:r>
              <w:rPr>
                <w:rFonts w:hint="eastAsia"/>
                <w:color w:val="000000" w:themeColor="text1"/>
                <w:sz w:val="24"/>
                <w:szCs w:val="24"/>
                <w:lang w:val="en-US" w:eastAsia="zh-CN"/>
                <w14:textFill>
                  <w14:solidFill>
                    <w14:schemeClr w14:val="tx1"/>
                  </w14:solidFill>
                </w14:textFill>
              </w:rPr>
              <w:t>上</w:t>
            </w:r>
            <w:r>
              <w:rPr>
                <w:rFonts w:hint="eastAsia"/>
                <w:color w:val="000000" w:themeColor="text1"/>
                <w:sz w:val="24"/>
                <w:szCs w:val="24"/>
                <w14:textFill>
                  <w14:solidFill>
                    <w14:schemeClr w14:val="tx1"/>
                  </w14:solidFill>
                </w14:textFill>
              </w:rPr>
              <w:t>表可知，</w:t>
            </w:r>
            <w:r>
              <w:rPr>
                <w:rFonts w:hint="default"/>
                <w:color w:val="000000" w:themeColor="text1"/>
                <w:sz w:val="24"/>
                <w:szCs w:val="24"/>
                <w14:textFill>
                  <w14:solidFill>
                    <w14:schemeClr w14:val="tx1"/>
                  </w14:solidFill>
                </w14:textFill>
              </w:rPr>
              <w:t>本项目建成后，厂界的噪声贡献值可达到《工业企业厂界环境噪声排放标准》（GB12348-2008）</w:t>
            </w:r>
            <w:r>
              <w:rPr>
                <w:rFonts w:hint="eastAsia"/>
                <w:color w:val="000000" w:themeColor="text1"/>
                <w:sz w:val="24"/>
                <w:szCs w:val="24"/>
                <w14:textFill>
                  <w14:solidFill>
                    <w14:schemeClr w14:val="tx1"/>
                  </w14:solidFill>
                </w14:textFill>
              </w:rPr>
              <w:t>3</w:t>
            </w:r>
            <w:r>
              <w:rPr>
                <w:rFonts w:hint="default"/>
                <w:color w:val="000000" w:themeColor="text1"/>
                <w:sz w:val="24"/>
                <w:szCs w:val="24"/>
                <w14:textFill>
                  <w14:solidFill>
                    <w14:schemeClr w14:val="tx1"/>
                  </w14:solidFill>
                </w14:textFill>
              </w:rPr>
              <w:t>类限值。</w:t>
            </w:r>
          </w:p>
          <w:p>
            <w:pPr>
              <w:pStyle w:val="12"/>
              <w:keepNext w:val="0"/>
              <w:keepLines w:val="0"/>
              <w:numPr>
                <w:ilvl w:val="0"/>
                <w:numId w:val="0"/>
              </w:numPr>
              <w:suppressLineNumbers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3.2噪声监测计划</w:t>
            </w:r>
          </w:p>
          <w:p>
            <w:pPr>
              <w:pStyle w:val="12"/>
              <w:keepNext w:val="0"/>
              <w:keepLines w:val="0"/>
              <w:numPr>
                <w:ilvl w:val="0"/>
                <w:numId w:val="0"/>
              </w:numPr>
              <w:suppressLineNumbers w:val="0"/>
              <w:spacing w:before="0" w:beforeAutospacing="0" w:after="0" w:afterAutospacing="0"/>
              <w:ind w:left="0" w:right="0" w:firstLine="48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对照《排污单位自行监测技术指南</w:t>
            </w:r>
            <w:r>
              <w:rPr>
                <w:rFonts w:hint="eastAsia"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14:textFill>
                  <w14:solidFill>
                    <w14:schemeClr w14:val="tx1"/>
                  </w14:solidFill>
                </w14:textFill>
              </w:rPr>
              <w:t>金属铸造工业》（HJ1251-2022）要求监测和地方政策，本项目噪声自行监测计划见表</w:t>
            </w:r>
            <w:r>
              <w:rPr>
                <w:rFonts w:hint="default" w:ascii="Times New Roman" w:hAnsi="Times New Roman" w:eastAsia="宋体" w:cs="Times New Roman"/>
                <w:color w:val="000000" w:themeColor="text1"/>
                <w:sz w:val="24"/>
                <w:szCs w:val="24"/>
                <w14:textFill>
                  <w14:solidFill>
                    <w14:schemeClr w14:val="tx1"/>
                  </w14:solidFill>
                </w14:textFill>
              </w:rPr>
              <w:t>4-</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eastAsia" w:cs="Times New Roman"/>
                <w:color w:val="000000" w:themeColor="text1"/>
                <w:sz w:val="24"/>
                <w:szCs w:val="24"/>
                <w:lang w:val="en-US" w:eastAsia="zh-CN"/>
                <w14:textFill>
                  <w14:solidFill>
                    <w14:schemeClr w14:val="tx1"/>
                  </w14:solidFill>
                </w14:textFill>
              </w:rPr>
              <w:t>9</w:t>
            </w:r>
            <w:r>
              <w:rPr>
                <w:rFonts w:hint="eastAsia" w:ascii="Times New Roman" w:hAnsi="Times New Roman" w:eastAsia="宋体" w:cs="Times New Roman"/>
                <w:color w:val="000000" w:themeColor="text1"/>
                <w:sz w:val="24"/>
                <w:szCs w:val="24"/>
                <w14:textFill>
                  <w14:solidFill>
                    <w14:schemeClr w14:val="tx1"/>
                  </w14:solidFill>
                </w14:textFill>
              </w:rPr>
              <w:t>。</w:t>
            </w: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表</w:t>
            </w:r>
            <w:r>
              <w:rPr>
                <w:rFonts w:hint="default"/>
                <w:b/>
                <w:bCs/>
                <w:color w:val="000000" w:themeColor="text1"/>
                <w14:textFill>
                  <w14:solidFill>
                    <w14:schemeClr w14:val="tx1"/>
                  </w14:solidFill>
                </w14:textFill>
              </w:rPr>
              <w:t>4-</w:t>
            </w:r>
            <w:r>
              <w:rPr>
                <w:rFonts w:hint="eastAsia"/>
                <w:b/>
                <w:bCs/>
                <w:color w:val="000000" w:themeColor="text1"/>
                <w:lang w:val="en-US" w:eastAsia="zh-CN"/>
                <w14:textFill>
                  <w14:solidFill>
                    <w14:schemeClr w14:val="tx1"/>
                  </w14:solidFill>
                </w14:textFill>
              </w:rPr>
              <w:t>19</w:t>
            </w:r>
            <w:r>
              <w:rPr>
                <w:rFonts w:hint="eastAsia"/>
                <w:b/>
                <w:bCs/>
                <w:color w:val="000000" w:themeColor="text1"/>
                <w14:textFill>
                  <w14:solidFill>
                    <w14:schemeClr w14:val="tx1"/>
                  </w14:solidFill>
                </w14:textFill>
              </w:rPr>
              <w:t xml:space="preserve"> </w:t>
            </w:r>
            <w:r>
              <w:rPr>
                <w:rFonts w:hint="eastAsia"/>
                <w:b/>
                <w:bCs/>
                <w:color w:val="000000" w:themeColor="text1"/>
                <w:lang w:val="en-US" w:eastAsia="zh-CN"/>
                <w14:textFill>
                  <w14:solidFill>
                    <w14:schemeClr w14:val="tx1"/>
                  </w14:solidFill>
                </w14:textFill>
              </w:rPr>
              <w:t xml:space="preserve">    </w:t>
            </w:r>
            <w:r>
              <w:rPr>
                <w:rFonts w:hint="eastAsia"/>
                <w:b/>
                <w:bCs/>
                <w:color w:val="000000" w:themeColor="text1"/>
                <w14:textFill>
                  <w14:solidFill>
                    <w14:schemeClr w14:val="tx1"/>
                  </w14:solidFill>
                </w14:textFill>
              </w:rPr>
              <w:t>自行监测计划表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93"/>
              <w:gridCol w:w="1800"/>
              <w:gridCol w:w="1975"/>
              <w:gridCol w:w="1315"/>
              <w:gridCol w:w="244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64" w:type="pct"/>
                  <w:tcBorders>
                    <w:bottom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类型</w:t>
                  </w:r>
                </w:p>
              </w:tc>
              <w:tc>
                <w:tcPr>
                  <w:tcW w:w="1107" w:type="pct"/>
                  <w:tcBorders>
                    <w:bottom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排口名称</w:t>
                  </w:r>
                  <w:r>
                    <w:rPr>
                      <w:rFonts w:hint="default"/>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点位名称</w:t>
                  </w:r>
                </w:p>
              </w:tc>
              <w:tc>
                <w:tcPr>
                  <w:tcW w:w="1215" w:type="pct"/>
                  <w:tcBorders>
                    <w:bottom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监测因子</w:t>
                  </w:r>
                </w:p>
              </w:tc>
              <w:tc>
                <w:tcPr>
                  <w:tcW w:w="809" w:type="pct"/>
                  <w:tcBorders>
                    <w:bottom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监测频次</w:t>
                  </w:r>
                </w:p>
              </w:tc>
              <w:tc>
                <w:tcPr>
                  <w:tcW w:w="1503" w:type="pct"/>
                  <w:tcBorders>
                    <w:bottom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执行标准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64" w:type="pct"/>
                  <w:tcBorders>
                    <w:top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c>
              <w:tc>
                <w:tcPr>
                  <w:tcW w:w="1107" w:type="pct"/>
                  <w:tcBorders>
                    <w:top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本项目所在建筑物界外</w:t>
                  </w:r>
                  <w:r>
                    <w:rPr>
                      <w:rFonts w:hint="default"/>
                      <w:color w:val="000000" w:themeColor="text1"/>
                      <w14:textFill>
                        <w14:solidFill>
                          <w14:schemeClr w14:val="tx1"/>
                        </w14:solidFill>
                      </w14:textFill>
                    </w:rPr>
                    <w:t>1m</w:t>
                  </w:r>
                </w:p>
              </w:tc>
              <w:tc>
                <w:tcPr>
                  <w:tcW w:w="1215" w:type="pct"/>
                  <w:tcBorders>
                    <w:top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昼</w:t>
                  </w:r>
                  <w:r>
                    <w:rPr>
                      <w:rFonts w:hint="eastAsia"/>
                      <w:color w:val="000000" w:themeColor="text1"/>
                      <w:lang w:val="en-US" w:eastAsia="zh-CN"/>
                      <w14:textFill>
                        <w14:solidFill>
                          <w14:schemeClr w14:val="tx1"/>
                        </w14:solidFill>
                      </w14:textFill>
                    </w:rPr>
                    <w:t>间</w:t>
                  </w:r>
                  <w:r>
                    <w:rPr>
                      <w:rFonts w:hint="eastAsia"/>
                      <w:color w:val="000000" w:themeColor="text1"/>
                      <w14:textFill>
                        <w14:solidFill>
                          <w14:schemeClr w14:val="tx1"/>
                        </w14:solidFill>
                      </w14:textFill>
                    </w:rPr>
                    <w:t>等效连续</w:t>
                  </w:r>
                  <w:r>
                    <w:rPr>
                      <w:rFonts w:hint="default"/>
                      <w:color w:val="000000" w:themeColor="text1"/>
                      <w14:textFill>
                        <w14:solidFill>
                          <w14:schemeClr w14:val="tx1"/>
                        </w14:solidFill>
                      </w14:textFill>
                    </w:rPr>
                    <w:t>A</w:t>
                  </w:r>
                  <w:r>
                    <w:rPr>
                      <w:rFonts w:hint="eastAsia"/>
                      <w:color w:val="000000" w:themeColor="text1"/>
                      <w14:textFill>
                        <w14:solidFill>
                          <w14:schemeClr w14:val="tx1"/>
                        </w14:solidFill>
                      </w14:textFill>
                    </w:rPr>
                    <w:t>声级</w:t>
                  </w:r>
                </w:p>
              </w:tc>
              <w:tc>
                <w:tcPr>
                  <w:tcW w:w="809" w:type="pct"/>
                  <w:tcBorders>
                    <w:top w:val="single" w:color="auto" w:sz="4" w:space="0"/>
                  </w:tcBorders>
                  <w:tcMar>
                    <w:top w:w="0" w:type="dxa"/>
                    <w:left w:w="28" w:type="dxa"/>
                    <w:bottom w:w="0" w:type="dxa"/>
                    <w:right w:w="28" w:type="dxa"/>
                  </w:tcMar>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r>
                    <w:rPr>
                      <w:rFonts w:hint="eastAsia"/>
                      <w:color w:val="000000" w:themeColor="text1"/>
                      <w14:textFill>
                        <w14:solidFill>
                          <w14:schemeClr w14:val="tx1"/>
                        </w14:solidFill>
                      </w14:textFill>
                    </w:rPr>
                    <w:t>次</w:t>
                  </w: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季度</w:t>
                  </w:r>
                </w:p>
              </w:tc>
              <w:tc>
                <w:tcPr>
                  <w:tcW w:w="1503" w:type="pct"/>
                  <w:tcBorders>
                    <w:top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GB12348-2008</w:t>
                  </w:r>
                  <w:r>
                    <w:rPr>
                      <w:rFonts w:hint="eastAsia"/>
                      <w:color w:val="000000" w:themeColor="text1"/>
                      <w14:textFill>
                        <w14:solidFill>
                          <w14:schemeClr w14:val="tx1"/>
                        </w14:solidFill>
                      </w14:textFill>
                    </w:rPr>
                    <w:t>表</w:t>
                  </w:r>
                  <w:r>
                    <w:rPr>
                      <w:rFonts w:hint="default"/>
                      <w:color w:val="000000" w:themeColor="text1"/>
                      <w14:textFill>
                        <w14:solidFill>
                          <w14:schemeClr w14:val="tx1"/>
                        </w14:solidFill>
                      </w14:textFill>
                    </w:rPr>
                    <w:t>1</w:t>
                  </w:r>
                  <w:r>
                    <w:rPr>
                      <w:rFonts w:hint="eastAsia"/>
                      <w:color w:val="000000" w:themeColor="text1"/>
                      <w14:textFill>
                        <w14:solidFill>
                          <w14:schemeClr w14:val="tx1"/>
                        </w14:solidFill>
                      </w14:textFill>
                    </w:rPr>
                    <w:t>中3类标准</w:t>
                  </w:r>
                </w:p>
              </w:tc>
            </w:tr>
          </w:tbl>
          <w:p>
            <w:pPr>
              <w:pStyle w:val="12"/>
              <w:keepNext w:val="0"/>
              <w:keepLines w:val="0"/>
              <w:numPr>
                <w:ilvl w:val="0"/>
                <w:numId w:val="0"/>
              </w:numPr>
              <w:suppressLineNumbers w:val="0"/>
              <w:spacing w:before="0" w:beforeAutospacing="0" w:after="0" w:afterAutospacing="0"/>
              <w:ind w:left="0" w:right="0" w:firstLine="48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4、固</w:t>
            </w:r>
            <w:r>
              <w:rPr>
                <w:rFonts w:hint="eastAsia"/>
                <w:b/>
                <w:bCs/>
                <w:color w:val="000000" w:themeColor="text1"/>
                <w:sz w:val="24"/>
                <w:szCs w:val="24"/>
                <w14:textFill>
                  <w14:solidFill>
                    <w14:schemeClr w14:val="tx1"/>
                  </w14:solidFill>
                </w14:textFill>
              </w:rPr>
              <w:t>体废物</w:t>
            </w:r>
          </w:p>
          <w:p>
            <w:pPr>
              <w:pStyle w:val="12"/>
              <w:keepNext w:val="0"/>
              <w:keepLines w:val="0"/>
              <w:numPr>
                <w:ilvl w:val="0"/>
                <w:numId w:val="0"/>
              </w:numPr>
              <w:suppressLineNumbers w:val="0"/>
              <w:spacing w:before="0" w:beforeAutospacing="0" w:after="0" w:afterAutospacing="0"/>
              <w:ind w:left="0" w:right="0" w:firstLine="480" w:firstLineChars="200"/>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4.1固体废物产生及处置情况</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根据工程分析，本项目产生的固体废物主要</w:t>
            </w:r>
            <w:r>
              <w:rPr>
                <w:rFonts w:hint="eastAsia"/>
                <w:color w:val="000000" w:themeColor="text1"/>
                <w:sz w:val="24"/>
                <w:szCs w:val="24"/>
                <w14:textFill>
                  <w14:solidFill>
                    <w14:schemeClr w14:val="tx1"/>
                  </w14:solidFill>
                </w14:textFill>
              </w:rPr>
              <w:t>为</w:t>
            </w:r>
            <w:r>
              <w:rPr>
                <w:rFonts w:hint="eastAsia"/>
                <w:color w:val="000000" w:themeColor="text1"/>
                <w:sz w:val="24"/>
                <w:szCs w:val="24"/>
                <w:lang w:val="en-US" w:eastAsia="zh-CN"/>
                <w14:textFill>
                  <w14:solidFill>
                    <w14:schemeClr w14:val="tx1"/>
                  </w14:solidFill>
                </w14:textFill>
              </w:rPr>
              <w:t>熔化工序产生的铝灰渣、废耐火材料</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压铸成型工序产生的废脱模剂，打磨、抛丸/喷砂环节产生的废金属屑、废钢丸、废金刚砂，机加工环节产生的含油金属屑、废切削液，原料使用过程产生的废包装袋、废包装桶，模具使用过程产生的废模具，废气处理过程产生的收集滤尘、废布袋、废活性炭，设备维护过程产生的废机油、含油抹布手套，职工生活活动产生的</w:t>
            </w:r>
            <w:r>
              <w:rPr>
                <w:rFonts w:hint="eastAsia"/>
                <w:color w:val="000000" w:themeColor="text1"/>
                <w:sz w:val="24"/>
                <w:szCs w:val="24"/>
                <w14:textFill>
                  <w14:solidFill>
                    <w14:schemeClr w14:val="tx1"/>
                  </w14:solidFill>
                </w14:textFill>
              </w:rPr>
              <w:t>生活垃圾。</w:t>
            </w:r>
          </w:p>
          <w:p>
            <w:pPr>
              <w:pStyle w:val="12"/>
              <w:keepNext w:val="0"/>
              <w:keepLines w:val="0"/>
              <w:numPr>
                <w:ilvl w:val="0"/>
                <w:numId w:val="0"/>
              </w:numPr>
              <w:suppressLineNumbers w:val="0"/>
              <w:autoSpaceDE/>
              <w:autoSpaceDN/>
              <w:adjustRightInd/>
              <w:snapToGrid/>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综上所述，本项目固体废物贮存场所建设能够达到国家相关标准规定要求。</w:t>
            </w:r>
          </w:p>
          <w:p>
            <w:pPr>
              <w:pStyle w:val="12"/>
              <w:keepNext w:val="0"/>
              <w:keepLines w:val="0"/>
              <w:numPr>
                <w:ilvl w:val="0"/>
                <w:numId w:val="0"/>
              </w:numPr>
              <w:suppressLineNumbers w:val="0"/>
              <w:spacing w:before="0" w:beforeAutospacing="0" w:after="0" w:afterAutospacing="0"/>
              <w:ind w:left="0" w:right="0" w:firstLine="720" w:firstLineChars="3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项目所产生的固体废物通过以上方法处理处置后，将不会对周围的环境产生影响，亦不会造成二次污染。但必须指出的是，固体废物处理处置前在厂内的堆放、贮存场所应按照国家固体废物贮存有关要求设置，避免其对周围环境产生二次污染。通过以上措施，建设项目产生的固体废物均得到了妥善处置和利用，对外环境的影响可减至最小程度。</w:t>
            </w:r>
          </w:p>
          <w:p>
            <w:pPr>
              <w:pStyle w:val="12"/>
              <w:keepNext w:val="0"/>
              <w:keepLines w:val="0"/>
              <w:numPr>
                <w:ilvl w:val="0"/>
                <w:numId w:val="0"/>
              </w:numPr>
              <w:suppressLineNumbers w:val="0"/>
              <w:spacing w:before="0" w:beforeAutospacing="0" w:after="0" w:afterAutospacing="0"/>
              <w:ind w:left="0" w:right="0" w:firstLine="480"/>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5、地</w:t>
            </w:r>
            <w:r>
              <w:rPr>
                <w:rFonts w:hint="eastAsia"/>
                <w:b/>
                <w:bCs/>
                <w:color w:val="000000" w:themeColor="text1"/>
                <w:sz w:val="24"/>
                <w:szCs w:val="24"/>
                <w14:textFill>
                  <w14:solidFill>
                    <w14:schemeClr w14:val="tx1"/>
                  </w14:solidFill>
                </w14:textFill>
              </w:rPr>
              <w:t>下水、土壤</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①大气沉降</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颗粒物</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非甲烷总烃</w:t>
            </w:r>
            <w:r>
              <w:rPr>
                <w:rFonts w:hint="eastAsia"/>
                <w:color w:val="000000" w:themeColor="text1"/>
                <w:sz w:val="24"/>
                <w:szCs w:val="24"/>
                <w14:textFill>
                  <w14:solidFill>
                    <w14:schemeClr w14:val="tx1"/>
                  </w14:solidFill>
                </w14:textFill>
              </w:rPr>
              <w:t>以大气沉降形式渗入周边土壤及地下水，本项目排放的颗粒物</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非甲烷总烃</w:t>
            </w:r>
            <w:r>
              <w:rPr>
                <w:rFonts w:hint="eastAsia"/>
                <w:color w:val="000000" w:themeColor="text1"/>
                <w:sz w:val="24"/>
                <w:szCs w:val="24"/>
                <w14:textFill>
                  <w14:solidFill>
                    <w14:schemeClr w14:val="tx1"/>
                  </w14:solidFill>
                </w14:textFill>
              </w:rPr>
              <w:t>可因重力沉降或降水的作用迁移至水和土壤中。</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②渗漏</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本项目所在厂区已做好地面防渗措施，对土壤、地下水渗漏基本无污染。本项目非正常工况下存在液态物料（</w:t>
            </w:r>
            <w:r>
              <w:rPr>
                <w:rFonts w:hint="eastAsia"/>
                <w:color w:val="000000" w:themeColor="text1"/>
                <w:sz w:val="24"/>
                <w:szCs w:val="24"/>
                <w:lang w:val="en-US" w:eastAsia="zh-CN"/>
                <w14:textFill>
                  <w14:solidFill>
                    <w14:schemeClr w14:val="tx1"/>
                  </w14:solidFill>
                </w14:textFill>
              </w:rPr>
              <w:t>脱模剂、切削液、机油</w:t>
            </w:r>
            <w:r>
              <w:rPr>
                <w:rFonts w:hint="eastAsia"/>
                <w:color w:val="000000" w:themeColor="text1"/>
                <w:sz w:val="24"/>
                <w:szCs w:val="24"/>
                <w14:textFill>
                  <w14:solidFill>
                    <w14:schemeClr w14:val="tx1"/>
                  </w14:solidFill>
                </w14:textFill>
              </w:rPr>
              <w:t>）、危险废物等包装桶发生开裂、渗漏等现象，在这几种情况下将对土壤、地下水造成点源污染，污染物可能下渗至包气带从而在潜水层中形成运移。</w:t>
            </w: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故提出以下土壤、地下水防控措施：</w:t>
            </w:r>
          </w:p>
          <w:p>
            <w:pPr>
              <w:pStyle w:val="12"/>
              <w:keepNext w:val="0"/>
              <w:keepLines w:val="0"/>
              <w:numPr>
                <w:ilvl w:val="0"/>
                <w:numId w:val="0"/>
              </w:numPr>
              <w:suppressLineNumbers w:val="0"/>
              <w:spacing w:before="0" w:beforeAutospacing="0" w:after="0" w:afterAutospacing="0"/>
              <w:ind w:left="0" w:right="0" w:firstLine="480" w:firstLineChars="200"/>
              <w:rPr>
                <w:rFonts w:hint="default"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①源头防控：危废贮存区的危废容器均根据物料性质选择相应材质的容器存放，并配套设置托盘，液态废物存储在危废专用收集贮存箱等危废智能收集设备中；定期巡检，确保设备完好，将污染物跑冒滴漏降到最低限度。</w:t>
            </w:r>
          </w:p>
          <w:p>
            <w:pPr>
              <w:pStyle w:val="12"/>
              <w:keepNext w:val="0"/>
              <w:keepLines w:val="0"/>
              <w:numPr>
                <w:ilvl w:val="0"/>
                <w:numId w:val="0"/>
              </w:numPr>
              <w:suppressLineNumbers w:val="0"/>
              <w:spacing w:before="0" w:beforeAutospacing="0" w:after="0" w:afterAutospacing="0"/>
              <w:ind w:left="0" w:right="0" w:firstLine="480" w:firstLineChars="200"/>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②分区防渗：企业需做好防渗。本项目根据建设项目污染控制难易程度和污染物特性，提出防渗技术要求。本项目厂区地下水、土壤防渗分区和防渗技术要求见下表。</w:t>
            </w: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color w:val="000000" w:themeColor="text1"/>
                <w14:textFill>
                  <w14:solidFill>
                    <w14:schemeClr w14:val="tx1"/>
                  </w14:solidFill>
                </w14:textFill>
              </w:rPr>
            </w:pPr>
            <w:r>
              <w:rPr>
                <w:rFonts w:hint="default"/>
                <w:b/>
                <w:color w:val="000000" w:themeColor="text1"/>
                <w14:textFill>
                  <w14:solidFill>
                    <w14:schemeClr w14:val="tx1"/>
                  </w14:solidFill>
                </w14:textFill>
              </w:rPr>
              <w:t>表</w:t>
            </w:r>
            <w:r>
              <w:rPr>
                <w:rFonts w:hint="eastAsia"/>
                <w:b/>
                <w:color w:val="000000" w:themeColor="text1"/>
                <w14:textFill>
                  <w14:solidFill>
                    <w14:schemeClr w14:val="tx1"/>
                  </w14:solidFill>
                </w14:textFill>
              </w:rPr>
              <w:t>4-</w:t>
            </w:r>
            <w:r>
              <w:rPr>
                <w:rFonts w:hint="eastAsia"/>
                <w:b/>
                <w:color w:val="000000" w:themeColor="text1"/>
                <w:lang w:val="en-US" w:eastAsia="zh-CN"/>
                <w14:textFill>
                  <w14:solidFill>
                    <w14:schemeClr w14:val="tx1"/>
                  </w14:solidFill>
                </w14:textFill>
              </w:rPr>
              <w:t>26</w:t>
            </w:r>
            <w:r>
              <w:rPr>
                <w:rFonts w:hint="eastAsia"/>
                <w:b/>
                <w:color w:val="000000" w:themeColor="text1"/>
                <w14:textFill>
                  <w14:solidFill>
                    <w14:schemeClr w14:val="tx1"/>
                  </w14:solidFill>
                </w14:textFill>
              </w:rPr>
              <w:t xml:space="preserve">  厂区地下水、土壤防渗分区和防渗技术要求一览表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675"/>
              <w:gridCol w:w="2403"/>
              <w:gridCol w:w="1228"/>
              <w:gridCol w:w="1359"/>
              <w:gridCol w:w="2462"/>
            </w:tblGrid>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82" w:hRule="exact"/>
                <w:jc w:val="center"/>
              </w:trPr>
              <w:tc>
                <w:tcPr>
                  <w:tcW w:w="675"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序号</w:t>
                  </w:r>
                </w:p>
              </w:tc>
              <w:tc>
                <w:tcPr>
                  <w:tcW w:w="2403"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装置、单元名称</w:t>
                  </w:r>
                </w:p>
              </w:tc>
              <w:tc>
                <w:tcPr>
                  <w:tcW w:w="1228"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防渗区域</w:t>
                  </w:r>
                </w:p>
              </w:tc>
              <w:tc>
                <w:tcPr>
                  <w:tcW w:w="1359"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识别结果</w:t>
                  </w:r>
                </w:p>
              </w:tc>
              <w:tc>
                <w:tcPr>
                  <w:tcW w:w="2462"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防渗要求和措施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39" w:hRule="exact"/>
                <w:jc w:val="center"/>
              </w:trPr>
              <w:tc>
                <w:tcPr>
                  <w:tcW w:w="675"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1</w:t>
                  </w:r>
                </w:p>
              </w:tc>
              <w:tc>
                <w:tcPr>
                  <w:tcW w:w="2403"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涉及液态物料（</w:t>
                  </w:r>
                  <w:r>
                    <w:rPr>
                      <w:rFonts w:hint="eastAsia" w:cs="Times New Roman"/>
                      <w:color w:val="000000" w:themeColor="text1"/>
                      <w:lang w:val="en-US" w:eastAsia="zh-CN"/>
                      <w14:textFill>
                        <w14:solidFill>
                          <w14:schemeClr w14:val="tx1"/>
                        </w14:solidFill>
                      </w14:textFill>
                    </w:rPr>
                    <w:t>脱模剂、切削液、机油</w:t>
                  </w:r>
                  <w:r>
                    <w:rPr>
                      <w:rFonts w:hint="eastAsia" w:ascii="Times New Roman" w:hAnsi="Times New Roman" w:eastAsia="宋体" w:cs="Times New Roman"/>
                      <w:color w:val="000000" w:themeColor="text1"/>
                      <w14:textFill>
                        <w14:solidFill>
                          <w14:schemeClr w14:val="tx1"/>
                        </w14:solidFill>
                      </w14:textFill>
                    </w:rPr>
                    <w:t>）存放及生产</w:t>
                  </w:r>
                  <w:r>
                    <w:rPr>
                      <w:rFonts w:hint="eastAsia" w:cs="Times New Roman"/>
                      <w:color w:val="000000" w:themeColor="text1"/>
                      <w:lang w:val="en-US" w:eastAsia="zh-CN"/>
                      <w14:textFill>
                        <w14:solidFill>
                          <w14:schemeClr w14:val="tx1"/>
                        </w14:solidFill>
                      </w14:textFill>
                    </w:rPr>
                    <w:t>车间中压铸成型区</w:t>
                  </w:r>
                </w:p>
              </w:tc>
              <w:tc>
                <w:tcPr>
                  <w:tcW w:w="1228"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地面</w:t>
                  </w:r>
                </w:p>
              </w:tc>
              <w:tc>
                <w:tcPr>
                  <w:tcW w:w="1359" w:type="dxa"/>
                  <w:vMerge w:val="restar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重点防渗区</w:t>
                  </w:r>
                </w:p>
              </w:tc>
              <w:tc>
                <w:tcPr>
                  <w:tcW w:w="2462" w:type="dxa"/>
                  <w:vMerge w:val="restar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等效粘土防渗层Mb≥6.0m，K≤1×10</w:t>
                  </w:r>
                  <w:r>
                    <w:rPr>
                      <w:rFonts w:hint="eastAsia" w:ascii="Times New Roman" w:hAnsi="Times New Roman" w:eastAsia="宋体" w:cs="Times New Roman"/>
                      <w:color w:val="000000" w:themeColor="text1"/>
                      <w:vertAlign w:val="baseline"/>
                      <w14:textFill>
                        <w14:solidFill>
                          <w14:schemeClr w14:val="tx1"/>
                        </w14:solidFill>
                      </w14:textFill>
                    </w:rPr>
                    <w:t>-7</w:t>
                  </w:r>
                  <w:r>
                    <w:rPr>
                      <w:rFonts w:hint="eastAsia" w:ascii="Times New Roman" w:hAnsi="Times New Roman" w:eastAsia="宋体" w:cs="Times New Roman"/>
                      <w:color w:val="000000" w:themeColor="text1"/>
                      <w14:textFill>
                        <w14:solidFill>
                          <w14:schemeClr w14:val="tx1"/>
                        </w14:solidFill>
                      </w14:textFill>
                    </w:rPr>
                    <w:t>cm/s；或参照GB18598执行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21" w:hRule="exact"/>
                <w:jc w:val="center"/>
              </w:trPr>
              <w:tc>
                <w:tcPr>
                  <w:tcW w:w="675"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2</w:t>
                  </w:r>
                </w:p>
              </w:tc>
              <w:tc>
                <w:tcPr>
                  <w:tcW w:w="2403"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危废贮存区</w:t>
                  </w:r>
                </w:p>
              </w:tc>
              <w:tc>
                <w:tcPr>
                  <w:tcW w:w="1228"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地面</w:t>
                  </w:r>
                </w:p>
              </w:tc>
              <w:tc>
                <w:tcPr>
                  <w:tcW w:w="1359" w:type="dxa"/>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2462" w:type="dxa"/>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7" w:hRule="exact"/>
                <w:jc w:val="center"/>
              </w:trPr>
              <w:tc>
                <w:tcPr>
                  <w:tcW w:w="675"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3</w:t>
                  </w:r>
                </w:p>
              </w:tc>
              <w:tc>
                <w:tcPr>
                  <w:tcW w:w="2403"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一般固废堆场</w:t>
                  </w:r>
                </w:p>
              </w:tc>
              <w:tc>
                <w:tcPr>
                  <w:tcW w:w="1228"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地面</w:t>
                  </w:r>
                </w:p>
              </w:tc>
              <w:tc>
                <w:tcPr>
                  <w:tcW w:w="1359" w:type="dxa"/>
                  <w:vMerge w:val="restar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一般防渗区</w:t>
                  </w:r>
                </w:p>
              </w:tc>
              <w:tc>
                <w:tcPr>
                  <w:tcW w:w="2462" w:type="dxa"/>
                  <w:vMerge w:val="restar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等效粘土防渗层Mb≥1.5m，K≤1×10</w:t>
                  </w:r>
                  <w:r>
                    <w:rPr>
                      <w:rFonts w:hint="eastAsia" w:ascii="Times New Roman" w:hAnsi="Times New Roman" w:eastAsia="宋体" w:cs="Times New Roman"/>
                      <w:color w:val="000000" w:themeColor="text1"/>
                      <w:vertAlign w:val="baseline"/>
                      <w14:textFill>
                        <w14:solidFill>
                          <w14:schemeClr w14:val="tx1"/>
                        </w14:solidFill>
                      </w14:textFill>
                    </w:rPr>
                    <w:t>-7</w:t>
                  </w:r>
                  <w:r>
                    <w:rPr>
                      <w:rFonts w:hint="eastAsia" w:ascii="Times New Roman" w:hAnsi="Times New Roman" w:eastAsia="宋体" w:cs="Times New Roman"/>
                      <w:color w:val="000000" w:themeColor="text1"/>
                      <w14:textFill>
                        <w14:solidFill>
                          <w14:schemeClr w14:val="tx1"/>
                        </w14:solidFill>
                      </w14:textFill>
                    </w:rPr>
                    <w:t>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01" w:hRule="exact"/>
                <w:jc w:val="center"/>
              </w:trPr>
              <w:tc>
                <w:tcPr>
                  <w:tcW w:w="675"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4</w:t>
                  </w:r>
                </w:p>
              </w:tc>
              <w:tc>
                <w:tcPr>
                  <w:tcW w:w="2403"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其他生产和仓库区域</w:t>
                  </w:r>
                </w:p>
              </w:tc>
              <w:tc>
                <w:tcPr>
                  <w:tcW w:w="1228"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地面</w:t>
                  </w:r>
                </w:p>
              </w:tc>
              <w:tc>
                <w:tcPr>
                  <w:tcW w:w="1359" w:type="dxa"/>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2462" w:type="dxa"/>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42" w:hRule="exact"/>
                <w:jc w:val="center"/>
              </w:trPr>
              <w:tc>
                <w:tcPr>
                  <w:tcW w:w="675"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5</w:t>
                  </w:r>
                </w:p>
              </w:tc>
              <w:tc>
                <w:tcPr>
                  <w:tcW w:w="2403"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lang w:eastAsia="zh-CN"/>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办公</w:t>
                  </w:r>
                  <w:r>
                    <w:rPr>
                      <w:rFonts w:hint="eastAsia" w:cs="Times New Roman"/>
                      <w:color w:val="000000" w:themeColor="text1"/>
                      <w:lang w:val="en-US" w:eastAsia="zh-CN"/>
                      <w14:textFill>
                        <w14:solidFill>
                          <w14:schemeClr w14:val="tx1"/>
                        </w14:solidFill>
                      </w14:textFill>
                    </w:rPr>
                    <w:t>区</w:t>
                  </w:r>
                </w:p>
              </w:tc>
              <w:tc>
                <w:tcPr>
                  <w:tcW w:w="1228"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地面</w:t>
                  </w:r>
                </w:p>
              </w:tc>
              <w:tc>
                <w:tcPr>
                  <w:tcW w:w="1359"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简单防渗区</w:t>
                  </w:r>
                </w:p>
              </w:tc>
              <w:tc>
                <w:tcPr>
                  <w:tcW w:w="2462" w:type="dxa"/>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一般地面硬化</w:t>
                  </w:r>
                </w:p>
              </w:tc>
            </w:tr>
          </w:tbl>
          <w:p>
            <w:pPr>
              <w:pStyle w:val="12"/>
              <w:keepNext w:val="0"/>
              <w:keepLines w:val="0"/>
              <w:numPr>
                <w:ilvl w:val="0"/>
                <w:numId w:val="0"/>
              </w:numPr>
              <w:suppressLineNumbers w:val="0"/>
              <w:spacing w:before="0" w:beforeAutospacing="0" w:after="0" w:afterAutospacing="0"/>
              <w:ind w:left="0" w:right="0" w:firstLine="480" w:firstLineChars="200"/>
              <w:rPr>
                <w:rFonts w:hint="default"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以上防渗分区采取的措施为：</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重点防渗区（包气带防污性能为弱，污染控制难易程度为易，污染物类型为重金属或持久性有机物）：主要为</w:t>
            </w:r>
            <w:r>
              <w:rPr>
                <w:rFonts w:hint="eastAsia"/>
                <w:color w:val="000000" w:themeColor="text1"/>
                <w:sz w:val="24"/>
                <w:szCs w:val="24"/>
                <w14:textFill>
                  <w14:solidFill>
                    <w14:schemeClr w14:val="tx1"/>
                  </w14:solidFill>
                </w14:textFill>
              </w:rPr>
              <w:t>危废贮存区</w:t>
            </w:r>
            <w:r>
              <w:rPr>
                <w:rFonts w:hint="default"/>
                <w:color w:val="000000" w:themeColor="text1"/>
                <w:sz w:val="24"/>
                <w:szCs w:val="24"/>
                <w14:textFill>
                  <w14:solidFill>
                    <w14:schemeClr w14:val="tx1"/>
                  </w14:solidFill>
                </w14:textFill>
              </w:rPr>
              <w:t>和</w:t>
            </w:r>
            <w:r>
              <w:rPr>
                <w:rFonts w:hint="eastAsia"/>
                <w:color w:val="000000" w:themeColor="text1"/>
                <w:sz w:val="24"/>
                <w:szCs w:val="24"/>
                <w14:textFill>
                  <w14:solidFill>
                    <w14:schemeClr w14:val="tx1"/>
                  </w14:solidFill>
                </w14:textFill>
              </w:rPr>
              <w:t>生产车间中</w:t>
            </w:r>
            <w:r>
              <w:rPr>
                <w:rFonts w:hint="eastAsia"/>
                <w:color w:val="000000" w:themeColor="text1"/>
                <w:sz w:val="24"/>
                <w:szCs w:val="24"/>
                <w:lang w:val="en-US" w:eastAsia="zh-CN"/>
                <w14:textFill>
                  <w14:solidFill>
                    <w14:schemeClr w14:val="tx1"/>
                  </w14:solidFill>
                </w14:textFill>
              </w:rPr>
              <w:t>压铸成型</w:t>
            </w:r>
            <w:r>
              <w:rPr>
                <w:rFonts w:hint="eastAsia"/>
                <w:color w:val="000000" w:themeColor="text1"/>
                <w:sz w:val="24"/>
                <w:szCs w:val="24"/>
                <w14:textFill>
                  <w14:solidFill>
                    <w14:schemeClr w14:val="tx1"/>
                  </w14:solidFill>
                </w14:textFill>
              </w:rPr>
              <w:t>区、原料仓库中</w:t>
            </w:r>
            <w:r>
              <w:rPr>
                <w:rFonts w:hint="eastAsia"/>
                <w:color w:val="000000" w:themeColor="text1"/>
                <w:sz w:val="24"/>
                <w:szCs w:val="24"/>
                <w:lang w:val="en-US" w:eastAsia="zh-CN"/>
                <w14:textFill>
                  <w14:solidFill>
                    <w14:schemeClr w14:val="tx1"/>
                  </w14:solidFill>
                </w14:textFill>
              </w:rPr>
              <w:t>脱模剂、切削液、机油</w:t>
            </w:r>
            <w:r>
              <w:rPr>
                <w:rFonts w:hint="default"/>
                <w:color w:val="000000" w:themeColor="text1"/>
                <w:sz w:val="24"/>
                <w:szCs w:val="24"/>
                <w14:textFill>
                  <w14:solidFill>
                    <w14:schemeClr w14:val="tx1"/>
                  </w14:solidFill>
                </w14:textFill>
              </w:rPr>
              <w:t>存放区域。本项目重点防渗区</w:t>
            </w:r>
            <w:r>
              <w:rPr>
                <w:rFonts w:hint="eastAsia"/>
                <w:color w:val="000000" w:themeColor="text1"/>
                <w:sz w:val="24"/>
                <w:szCs w:val="24"/>
                <w14:textFill>
                  <w14:solidFill>
                    <w14:schemeClr w14:val="tx1"/>
                  </w14:solidFill>
                </w14:textFill>
              </w:rPr>
              <w:t>需</w:t>
            </w:r>
            <w:r>
              <w:rPr>
                <w:rFonts w:hint="default"/>
                <w:color w:val="000000" w:themeColor="text1"/>
                <w:sz w:val="24"/>
                <w:szCs w:val="24"/>
                <w14:textFill>
                  <w14:solidFill>
                    <w14:schemeClr w14:val="tx1"/>
                  </w14:solidFill>
                </w14:textFill>
              </w:rPr>
              <w:t>在现有场地地基加水泥地面的基础上铺设环氧树脂地坪，防腐防渗，物料和废液桶下方还设置防泄漏托盘等环境保护措施。</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一般防渗区（包气带防污性能为弱，污染控制难易程度易，污染物类型其他类型）：一般固废堆场、其他生产和仓库区域。其中一般固废堆场按照《一般工业固体废物贮存和填埋污染控制标准》（GB18599-2020）要求进行“防渗漏、防雨淋、防扬尘”等环境保护要求建设；其他生产和仓库区域按照本项目一般防渗区采用</w:t>
            </w:r>
            <w:r>
              <w:rPr>
                <w:rFonts w:hint="eastAsia"/>
                <w:color w:val="000000" w:themeColor="text1"/>
                <w:sz w:val="24"/>
                <w:szCs w:val="24"/>
                <w14:textFill>
                  <w14:solidFill>
                    <w14:schemeClr w14:val="tx1"/>
                  </w14:solidFill>
                </w14:textFill>
              </w:rPr>
              <w:t>粘</w:t>
            </w:r>
            <w:r>
              <w:rPr>
                <w:rFonts w:hint="default"/>
                <w:color w:val="000000" w:themeColor="text1"/>
                <w:sz w:val="24"/>
                <w:szCs w:val="24"/>
                <w14:textFill>
                  <w14:solidFill>
                    <w14:schemeClr w14:val="tx1"/>
                  </w14:solidFill>
                </w14:textFill>
              </w:rPr>
              <w:t>土铺底加水泥硬化等环境保护措施</w:t>
            </w:r>
            <w:r>
              <w:rPr>
                <w:rFonts w:hint="eastAsia"/>
                <w:color w:val="000000" w:themeColor="text1"/>
                <w:sz w:val="24"/>
                <w:szCs w:val="24"/>
                <w14:textFill>
                  <w14:solidFill>
                    <w14:schemeClr w14:val="tx1"/>
                  </w14:solidFill>
                </w14:textFill>
              </w:rPr>
              <w:t>，目前租赁车间已做好一般防渗区防渗措施，可依托租赁车间现有</w:t>
            </w:r>
            <w:r>
              <w:rPr>
                <w:rFonts w:hint="default"/>
                <w:color w:val="000000" w:themeColor="text1"/>
                <w:sz w:val="24"/>
                <w:szCs w:val="24"/>
                <w14:textFill>
                  <w14:solidFill>
                    <w14:schemeClr w14:val="tx1"/>
                  </w14:solidFill>
                </w14:textFill>
              </w:rPr>
              <w:t>。</w:t>
            </w:r>
          </w:p>
          <w:p>
            <w:pPr>
              <w:pStyle w:val="12"/>
              <w:keepNext w:val="0"/>
              <w:keepLines w:val="0"/>
              <w:numPr>
                <w:ilvl w:val="0"/>
                <w:numId w:val="0"/>
              </w:numPr>
              <w:suppressLineNumbers w:val="0"/>
              <w:spacing w:before="0" w:beforeAutospacing="0" w:after="0" w:afterAutospacing="0"/>
              <w:ind w:left="0" w:right="0" w:firstLine="480" w:firstLineChars="200"/>
              <w:rPr>
                <w:rFonts w:hint="default" w:ascii="宋体" w:hAnsi="宋体" w:cs="宋体"/>
                <w:color w:val="000000" w:themeColor="text1"/>
                <w:sz w:val="24"/>
                <w:szCs w:val="24"/>
                <w14:textFill>
                  <w14:solidFill>
                    <w14:schemeClr w14:val="tx1"/>
                  </w14:solidFill>
                </w14:textFill>
              </w:rPr>
            </w:pPr>
            <w:r>
              <w:rPr>
                <w:rFonts w:hint="default" w:ascii="宋体" w:hAnsi="宋体" w:cs="宋体"/>
                <w:color w:val="000000" w:themeColor="text1"/>
                <w:sz w:val="24"/>
                <w:szCs w:val="24"/>
                <w14:textFill>
                  <w14:solidFill>
                    <w14:schemeClr w14:val="tx1"/>
                  </w14:solidFill>
                </w14:textFill>
              </w:rPr>
              <w:t>简单防渗区主要为：</w:t>
            </w:r>
            <w:r>
              <w:rPr>
                <w:rFonts w:hint="default"/>
                <w:color w:val="000000" w:themeColor="text1"/>
                <w:sz w:val="24"/>
                <w:szCs w:val="24"/>
                <w14:textFill>
                  <w14:solidFill>
                    <w14:schemeClr w14:val="tx1"/>
                  </w14:solidFill>
                </w14:textFill>
              </w:rPr>
              <w:t>车间隔断的办公区，</w:t>
            </w:r>
            <w:r>
              <w:rPr>
                <w:rFonts w:hint="default" w:ascii="宋体" w:hAnsi="宋体" w:cs="宋体"/>
                <w:color w:val="000000" w:themeColor="text1"/>
                <w:sz w:val="24"/>
                <w:szCs w:val="24"/>
                <w14:textFill>
                  <w14:solidFill>
                    <w14:schemeClr w14:val="tx1"/>
                  </w14:solidFill>
                </w14:textFill>
              </w:rPr>
              <w:t>本项目简单防渗区的设计为铺装普通水泥地面</w:t>
            </w:r>
            <w:r>
              <w:rPr>
                <w:rFonts w:hint="eastAsia" w:ascii="宋体" w:hAnsi="宋体" w:cs="宋体"/>
                <w:color w:val="000000" w:themeColor="text1"/>
                <w:sz w:val="24"/>
                <w:szCs w:val="24"/>
                <w14:textFill>
                  <w14:solidFill>
                    <w14:schemeClr w14:val="tx1"/>
                  </w14:solidFill>
                </w14:textFill>
              </w:rPr>
              <w:t>，依托租赁车间现有</w:t>
            </w:r>
            <w:r>
              <w:rPr>
                <w:rFonts w:hint="default" w:ascii="宋体" w:hAnsi="宋体" w:cs="宋体"/>
                <w:color w:val="000000" w:themeColor="text1"/>
                <w:sz w:val="24"/>
                <w:szCs w:val="24"/>
                <w14:textFill>
                  <w14:solidFill>
                    <w14:schemeClr w14:val="tx1"/>
                  </w14:solidFill>
                </w14:textFill>
              </w:rPr>
              <w:t>。</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③其他措施</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加强日常管</w:t>
            </w:r>
            <w:r>
              <w:rPr>
                <w:rFonts w:hint="eastAsia" w:ascii="宋体" w:hAnsi="宋体" w:cs="宋体"/>
                <w:color w:val="000000" w:themeColor="text1"/>
                <w:sz w:val="24"/>
                <w:szCs w:val="24"/>
                <w14:textFill>
                  <w14:solidFill>
                    <w14:schemeClr w14:val="tx1"/>
                  </w14:solidFill>
                </w14:textFill>
              </w:rPr>
              <w:t>理，避免发生事故造成影响，对工艺、设备等采取控制措施，防止污染物的跑、冒、滴、漏；同时应加强定期对防渗工程的检查，若发现防渗密封材料老化或损坏，应及时维修更换</w:t>
            </w:r>
            <w:r>
              <w:rPr>
                <w:rFonts w:hint="default"/>
                <w:color w:val="000000" w:themeColor="text1"/>
                <w:sz w:val="24"/>
                <w:szCs w:val="24"/>
                <w14:textFill>
                  <w14:solidFill>
                    <w14:schemeClr w14:val="tx1"/>
                  </w14:solidFill>
                </w14:textFill>
              </w:rPr>
              <w:t>。</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因此，本次评价认为拟建项目在采取了有效的土壤、地下水防控措施后，污染物一般不会对土壤、地下水产生不利影响，不需开展跟踪监测。</w:t>
            </w:r>
          </w:p>
          <w:p>
            <w:pPr>
              <w:pStyle w:val="12"/>
              <w:keepNext w:val="0"/>
              <w:keepLines w:val="0"/>
              <w:numPr>
                <w:ilvl w:val="0"/>
                <w:numId w:val="0"/>
              </w:numPr>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6、</w:t>
            </w:r>
            <w:r>
              <w:rPr>
                <w:rFonts w:hint="eastAsia"/>
                <w:b/>
                <w:bCs/>
                <w:color w:val="000000" w:themeColor="text1"/>
                <w:sz w:val="24"/>
                <w:szCs w:val="24"/>
                <w14:textFill>
                  <w14:solidFill>
                    <w14:schemeClr w14:val="tx1"/>
                  </w14:solidFill>
                </w14:textFill>
              </w:rPr>
              <w:t>生态</w:t>
            </w:r>
          </w:p>
          <w:p>
            <w:pPr>
              <w:pStyle w:val="12"/>
              <w:keepNext w:val="0"/>
              <w:keepLines w:val="0"/>
              <w:numPr>
                <w:ilvl w:val="0"/>
                <w:numId w:val="0"/>
              </w:numPr>
              <w:suppressLineNumbers w:val="0"/>
              <w:spacing w:before="0" w:beforeAutospacing="0" w:after="0" w:afterAutospacing="0"/>
              <w:ind w:left="0" w:right="0" w:firstLine="480" w:firstLineChars="200"/>
              <w:rPr>
                <w:rFonts w:hint="default"/>
                <w:b/>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本项目位于工业园区内，不新增土地，因此对周围生态环境影响较小。</w:t>
            </w:r>
          </w:p>
          <w:p>
            <w:pPr>
              <w:pStyle w:val="12"/>
              <w:keepNext w:val="0"/>
              <w:keepLines w:val="0"/>
              <w:numPr>
                <w:ilvl w:val="0"/>
                <w:numId w:val="0"/>
              </w:numPr>
              <w:suppressLineNumbers w:val="0"/>
              <w:spacing w:before="0" w:beforeAutospacing="0" w:after="0" w:afterAutospacing="0"/>
              <w:ind w:left="0" w:right="0" w:firstLine="480"/>
              <w:rPr>
                <w:rFonts w:hint="default"/>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7</w:t>
            </w:r>
            <w:r>
              <w:rPr>
                <w:rFonts w:hint="default"/>
                <w:b/>
                <w:bCs/>
                <w:color w:val="000000" w:themeColor="text1"/>
                <w:sz w:val="24"/>
                <w:szCs w:val="24"/>
                <w14:textFill>
                  <w14:solidFill>
                    <w14:schemeClr w14:val="tx1"/>
                  </w14:solidFill>
                </w14:textFill>
              </w:rPr>
              <w:t>、环境风险</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7.1风险物质</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对照《建设项目环境风险评价技术导则》（HJ 169-2018）附录B、《危险化学品重大危险源辨识》（GB18218-2018）及对产品、主要原辅材料物性的分析，本项目涉及环境风险物质为</w:t>
            </w:r>
            <w:r>
              <w:rPr>
                <w:rFonts w:hint="eastAsia"/>
                <w:color w:val="000000" w:themeColor="text1"/>
                <w:sz w:val="24"/>
                <w:szCs w:val="24"/>
                <w:lang w:val="en-US" w:eastAsia="zh-CN"/>
                <w14:textFill>
                  <w14:solidFill>
                    <w14:schemeClr w14:val="tx1"/>
                  </w14:solidFill>
                </w14:textFill>
              </w:rPr>
              <w:t>脱模剂、切削液、机油、天然气</w:t>
            </w:r>
            <w:r>
              <w:rPr>
                <w:rFonts w:hint="eastAsia"/>
                <w:color w:val="000000" w:themeColor="text1"/>
                <w:sz w:val="24"/>
                <w:szCs w:val="24"/>
                <w14:textFill>
                  <w14:solidFill>
                    <w14:schemeClr w14:val="tx1"/>
                  </w14:solidFill>
                </w14:textFill>
              </w:rPr>
              <w:t>及危险废物，经计算Q＜1。</w:t>
            </w: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color w:val="000000" w:themeColor="text1"/>
                <w14:textFill>
                  <w14:solidFill>
                    <w14:schemeClr w14:val="tx1"/>
                  </w14:solidFill>
                </w14:textFill>
              </w:rPr>
            </w:pPr>
            <w:r>
              <w:rPr>
                <w:rFonts w:hint="eastAsia"/>
                <w:b/>
                <w:color w:val="000000" w:themeColor="text1"/>
                <w14:textFill>
                  <w14:solidFill>
                    <w14:schemeClr w14:val="tx1"/>
                  </w14:solidFill>
                </w14:textFill>
              </w:rPr>
              <w:t>表4-2</w:t>
            </w:r>
            <w:r>
              <w:rPr>
                <w:rFonts w:hint="eastAsia"/>
                <w:b/>
                <w:color w:val="000000" w:themeColor="text1"/>
                <w:lang w:val="en-US" w:eastAsia="zh-CN"/>
                <w14:textFill>
                  <w14:solidFill>
                    <w14:schemeClr w14:val="tx1"/>
                  </w14:solidFill>
                </w14:textFill>
              </w:rPr>
              <w:t>7</w:t>
            </w:r>
            <w:r>
              <w:rPr>
                <w:rFonts w:hint="eastAsia"/>
                <w:b/>
                <w:color w:val="000000" w:themeColor="text1"/>
                <w14:textFill>
                  <w14:solidFill>
                    <w14:schemeClr w14:val="tx1"/>
                  </w14:solidFill>
                </w14:textFill>
              </w:rPr>
              <w:t xml:space="preserve">  </w:t>
            </w:r>
            <w:r>
              <w:rPr>
                <w:rFonts w:hint="eastAsia"/>
                <w:b/>
                <w:color w:val="000000" w:themeColor="text1"/>
                <w:lang w:val="en-US" w:eastAsia="zh-CN"/>
                <w14:textFill>
                  <w14:solidFill>
                    <w14:schemeClr w14:val="tx1"/>
                  </w14:solidFill>
                </w14:textFill>
              </w:rPr>
              <w:t xml:space="preserve">   </w:t>
            </w:r>
            <w:r>
              <w:rPr>
                <w:rFonts w:hint="eastAsia"/>
                <w:b/>
                <w:color w:val="000000" w:themeColor="text1"/>
                <w14:textFill>
                  <w14:solidFill>
                    <w14:schemeClr w14:val="tx1"/>
                  </w14:solidFill>
                </w14:textFill>
              </w:rPr>
              <w:t>建设项目危险化学品临界量</w:t>
            </w:r>
          </w:p>
          <w:p>
            <w:pPr>
              <w:pStyle w:val="12"/>
              <w:keepNext w:val="0"/>
              <w:keepLines w:val="0"/>
              <w:numPr>
                <w:ilvl w:val="0"/>
                <w:numId w:val="0"/>
              </w:numPr>
              <w:suppressLineNumbers w:val="0"/>
              <w:spacing w:before="0" w:beforeAutospacing="0" w:after="0" w:afterAutospacing="0" w:line="240" w:lineRule="auto"/>
              <w:ind w:left="0" w:right="0"/>
              <w:rPr>
                <w:rFonts w:hint="default"/>
                <w:color w:val="000000" w:themeColor="text1"/>
                <w:sz w:val="21"/>
                <w:szCs w:val="21"/>
                <w:lang w:val="en-US" w:eastAsia="zh-CN"/>
                <w14:textFill>
                  <w14:solidFill>
                    <w14:schemeClr w14:val="tx1"/>
                  </w14:solidFill>
                </w14:textFill>
              </w:rPr>
            </w:pP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szCs w:val="24"/>
                <w14:textFill>
                  <w14:solidFill>
                    <w14:schemeClr w14:val="tx1"/>
                  </w14:solidFill>
                </w14:textFill>
              </w:rPr>
            </w:pPr>
            <w:r>
              <w:rPr>
                <w:rFonts w:hint="eastAsia"/>
                <w:color w:val="000000" w:themeColor="text1"/>
                <w:kern w:val="0"/>
                <w:sz w:val="24"/>
                <w14:textFill>
                  <w14:solidFill>
                    <w14:schemeClr w14:val="tx1"/>
                  </w14:solidFill>
                </w14:textFill>
              </w:rPr>
              <w:t>由上表可知，Q＜1，根据HJ 169-2018附录C，本项目环境风险潜势为Ⅰ，因此环境风险评价工作仅需进行简单分析。</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7.2</w:t>
            </w:r>
            <w:r>
              <w:rPr>
                <w:rFonts w:hint="default"/>
                <w:color w:val="000000" w:themeColor="text1"/>
                <w:sz w:val="24"/>
                <w:szCs w:val="24"/>
                <w14:textFill>
                  <w14:solidFill>
                    <w14:schemeClr w14:val="tx1"/>
                  </w14:solidFill>
                </w14:textFill>
              </w:rPr>
              <w:t>环境风险识别</w:t>
            </w:r>
          </w:p>
          <w:p>
            <w:pPr>
              <w:pStyle w:val="12"/>
              <w:keepNext w:val="0"/>
              <w:keepLines w:val="0"/>
              <w:numPr>
                <w:ilvl w:val="0"/>
                <w:numId w:val="0"/>
              </w:numPr>
              <w:suppressLineNumbers w:val="0"/>
              <w:adjustRightInd/>
              <w:snapToGrid/>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w:t>
            </w:r>
            <w:r>
              <w:rPr>
                <w:rFonts w:hint="default"/>
                <w:color w:val="000000" w:themeColor="text1"/>
                <w:sz w:val="24"/>
                <w:szCs w:val="24"/>
                <w14:textFill>
                  <w14:solidFill>
                    <w14:schemeClr w14:val="tx1"/>
                  </w14:solidFill>
                </w14:textFill>
              </w:rPr>
              <w:t>物质识别</w:t>
            </w:r>
          </w:p>
          <w:p>
            <w:pPr>
              <w:pStyle w:val="12"/>
              <w:keepNext w:val="0"/>
              <w:keepLines w:val="0"/>
              <w:numPr>
                <w:ilvl w:val="0"/>
                <w:numId w:val="0"/>
              </w:numPr>
              <w:suppressLineNumbers w:val="0"/>
              <w:adjustRightInd/>
              <w:snapToGrid/>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物质危险性识别包括主要原辅材料、燃料、中间产品、副产品、最终产品、污染物、火灾和爆炸伴生次生</w:t>
            </w:r>
            <w:r>
              <w:rPr>
                <w:rFonts w:hint="eastAsia"/>
                <w:color w:val="000000" w:themeColor="text1"/>
                <w:sz w:val="24"/>
                <w:szCs w:val="24"/>
                <w14:textFill>
                  <w14:solidFill>
                    <w14:schemeClr w14:val="tx1"/>
                  </w14:solidFill>
                </w14:textFill>
              </w:rPr>
              <w:t>污染</w:t>
            </w:r>
            <w:r>
              <w:rPr>
                <w:rFonts w:hint="default"/>
                <w:color w:val="000000" w:themeColor="text1"/>
                <w:sz w:val="24"/>
                <w:szCs w:val="24"/>
                <w14:textFill>
                  <w14:solidFill>
                    <w14:schemeClr w14:val="tx1"/>
                  </w14:solidFill>
                </w14:textFill>
              </w:rPr>
              <w:t>物等。</w:t>
            </w:r>
          </w:p>
          <w:p>
            <w:pPr>
              <w:pStyle w:val="12"/>
              <w:keepNext w:val="0"/>
              <w:keepLines w:val="0"/>
              <w:numPr>
                <w:ilvl w:val="0"/>
                <w:numId w:val="0"/>
              </w:numPr>
              <w:suppressLineNumbers w:val="0"/>
              <w:adjustRightInd/>
              <w:snapToGrid/>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对照《建设项目环境风险评价技术导则》附录B、《危险化学品重大危险源辨识》</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GB18218-2018</w:t>
            </w:r>
            <w:r>
              <w:rPr>
                <w:rFonts w:hint="eastAsia"/>
                <w:color w:val="000000" w:themeColor="text1"/>
                <w:sz w:val="24"/>
                <w:szCs w:val="24"/>
                <w14:textFill>
                  <w14:solidFill>
                    <w14:schemeClr w14:val="tx1"/>
                  </w14:solidFill>
                </w14:textFill>
              </w:rPr>
              <w:t>）</w:t>
            </w:r>
            <w:r>
              <w:rPr>
                <w:rFonts w:hint="default"/>
                <w:color w:val="000000" w:themeColor="text1"/>
                <w:sz w:val="24"/>
                <w:szCs w:val="24"/>
                <w14:textFill>
                  <w14:solidFill>
                    <w14:schemeClr w14:val="tx1"/>
                  </w14:solidFill>
                </w14:textFill>
              </w:rPr>
              <w:t>及对产品、主要原辅材料物性的分析，</w:t>
            </w:r>
            <w:r>
              <w:rPr>
                <w:rFonts w:hint="eastAsia"/>
                <w:color w:val="000000" w:themeColor="text1"/>
                <w:sz w:val="24"/>
                <w:szCs w:val="24"/>
                <w14:textFill>
                  <w14:solidFill>
                    <w14:schemeClr w14:val="tx1"/>
                  </w14:solidFill>
                </w14:textFill>
              </w:rPr>
              <w:t>本项目</w:t>
            </w:r>
            <w:r>
              <w:rPr>
                <w:rFonts w:hint="default"/>
                <w:color w:val="000000" w:themeColor="text1"/>
                <w:sz w:val="24"/>
                <w:szCs w:val="24"/>
                <w14:textFill>
                  <w14:solidFill>
                    <w14:schemeClr w14:val="tx1"/>
                  </w14:solidFill>
                </w14:textFill>
              </w:rPr>
              <w:t>涉及的环境风险物质为</w:t>
            </w:r>
            <w:r>
              <w:rPr>
                <w:rFonts w:hint="eastAsia"/>
                <w:color w:val="000000" w:themeColor="text1"/>
                <w:sz w:val="24"/>
                <w:szCs w:val="24"/>
                <w:lang w:val="en-US" w:eastAsia="zh-CN"/>
                <w14:textFill>
                  <w14:solidFill>
                    <w14:schemeClr w14:val="tx1"/>
                  </w14:solidFill>
                </w14:textFill>
              </w:rPr>
              <w:t>脱模剂、机油</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天然气、</w:t>
            </w:r>
            <w:r>
              <w:rPr>
                <w:rFonts w:hint="eastAsia"/>
                <w:color w:val="000000" w:themeColor="text1"/>
                <w:sz w:val="24"/>
                <w:szCs w:val="24"/>
                <w14:textFill>
                  <w14:solidFill>
                    <w14:schemeClr w14:val="tx1"/>
                  </w14:solidFill>
                </w14:textFill>
              </w:rPr>
              <w:t>危险废物及伴生/次生污染物。</w:t>
            </w:r>
          </w:p>
          <w:p>
            <w:pPr>
              <w:pStyle w:val="12"/>
              <w:keepNext w:val="0"/>
              <w:keepLines w:val="0"/>
              <w:numPr>
                <w:ilvl w:val="0"/>
                <w:numId w:val="0"/>
              </w:numPr>
              <w:suppressLineNumbers w:val="0"/>
              <w:adjustRightInd/>
              <w:snapToGrid/>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w:t>
            </w:r>
            <w:r>
              <w:rPr>
                <w:rFonts w:hint="default"/>
                <w:color w:val="000000" w:themeColor="text1"/>
                <w:sz w:val="24"/>
                <w:szCs w:val="24"/>
                <w14:textFill>
                  <w14:solidFill>
                    <w14:schemeClr w14:val="tx1"/>
                  </w14:solidFill>
                </w14:textFill>
              </w:rPr>
              <w:t>生产设施风险识别</w:t>
            </w:r>
          </w:p>
          <w:p>
            <w:pPr>
              <w:pStyle w:val="12"/>
              <w:keepNext w:val="0"/>
              <w:keepLines w:val="0"/>
              <w:numPr>
                <w:ilvl w:val="0"/>
                <w:numId w:val="0"/>
              </w:numPr>
              <w:suppressLineNumbers w:val="0"/>
              <w:adjustRightInd/>
              <w:snapToGrid/>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生产系统危险性识别包括主要生产装置、储运设施、公用工程和辅助生产设施，以及环境保护设施等。详细见表4-2</w:t>
            </w:r>
            <w:r>
              <w:rPr>
                <w:rFonts w:hint="eastAsia"/>
                <w:color w:val="000000" w:themeColor="text1"/>
                <w:sz w:val="24"/>
                <w:szCs w:val="24"/>
                <w:lang w:val="en-US" w:eastAsia="zh-CN"/>
                <w14:textFill>
                  <w14:solidFill>
                    <w14:schemeClr w14:val="tx1"/>
                  </w14:solidFill>
                </w14:textFill>
              </w:rPr>
              <w:t>8</w:t>
            </w:r>
            <w:r>
              <w:rPr>
                <w:rFonts w:hint="default"/>
                <w:color w:val="000000" w:themeColor="text1"/>
                <w:sz w:val="24"/>
                <w:szCs w:val="24"/>
                <w14:textFill>
                  <w14:solidFill>
                    <w14:schemeClr w14:val="tx1"/>
                  </w14:solidFill>
                </w14:textFill>
              </w:rPr>
              <w:t>。</w:t>
            </w: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val="0"/>
                <w:color w:val="000000" w:themeColor="text1"/>
                <w:szCs w:val="21"/>
                <w14:textFill>
                  <w14:solidFill>
                    <w14:schemeClr w14:val="tx1"/>
                  </w14:solidFill>
                </w14:textFill>
              </w:rPr>
            </w:pPr>
            <w:bookmarkStart w:id="27" w:name="_Ref494112400"/>
            <w:r>
              <w:rPr>
                <w:rFonts w:hint="default"/>
                <w:b/>
                <w:bCs w:val="0"/>
                <w:color w:val="000000" w:themeColor="text1"/>
                <w:szCs w:val="21"/>
                <w14:textFill>
                  <w14:solidFill>
                    <w14:schemeClr w14:val="tx1"/>
                  </w14:solidFill>
                </w14:textFill>
              </w:rPr>
              <w:t>表</w:t>
            </w:r>
            <w:bookmarkEnd w:id="27"/>
            <w:r>
              <w:rPr>
                <w:rFonts w:hint="default"/>
                <w:b/>
                <w:bCs w:val="0"/>
                <w:color w:val="000000" w:themeColor="text1"/>
                <w:szCs w:val="21"/>
                <w14:textFill>
                  <w14:solidFill>
                    <w14:schemeClr w14:val="tx1"/>
                  </w14:solidFill>
                </w14:textFill>
              </w:rPr>
              <w:t>4-2</w:t>
            </w:r>
            <w:r>
              <w:rPr>
                <w:rFonts w:hint="eastAsia"/>
                <w:b/>
                <w:bCs w:val="0"/>
                <w:color w:val="000000" w:themeColor="text1"/>
                <w:szCs w:val="21"/>
                <w:lang w:val="en-US" w:eastAsia="zh-CN"/>
                <w14:textFill>
                  <w14:solidFill>
                    <w14:schemeClr w14:val="tx1"/>
                  </w14:solidFill>
                </w14:textFill>
              </w:rPr>
              <w:t>8</w:t>
            </w:r>
            <w:r>
              <w:rPr>
                <w:rFonts w:hint="default"/>
                <w:b/>
                <w:bCs w:val="0"/>
                <w:color w:val="000000" w:themeColor="text1"/>
                <w:szCs w:val="21"/>
                <w14:textFill>
                  <w14:solidFill>
                    <w14:schemeClr w14:val="tx1"/>
                  </w14:solidFill>
                </w14:textFill>
              </w:rPr>
              <w:t xml:space="preserve">  </w:t>
            </w:r>
            <w:r>
              <w:rPr>
                <w:rFonts w:hint="eastAsia"/>
                <w:b/>
                <w:bCs w:val="0"/>
                <w:color w:val="000000" w:themeColor="text1"/>
                <w:szCs w:val="21"/>
                <w:lang w:val="en-US" w:eastAsia="zh-CN"/>
                <w14:textFill>
                  <w14:solidFill>
                    <w14:schemeClr w14:val="tx1"/>
                  </w14:solidFill>
                </w14:textFill>
              </w:rPr>
              <w:t xml:space="preserve">   </w:t>
            </w:r>
            <w:r>
              <w:rPr>
                <w:rFonts w:hint="default"/>
                <w:b/>
                <w:bCs w:val="0"/>
                <w:color w:val="000000" w:themeColor="text1"/>
                <w:szCs w:val="21"/>
                <w14:textFill>
                  <w14:solidFill>
                    <w14:schemeClr w14:val="tx1"/>
                  </w14:solidFill>
                </w14:textFill>
              </w:rPr>
              <w:t>各生产单元潜在危险分析</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81"/>
              <w:gridCol w:w="738"/>
              <w:gridCol w:w="1112"/>
              <w:gridCol w:w="2148"/>
              <w:gridCol w:w="1123"/>
              <w:gridCol w:w="1679"/>
              <w:gridCol w:w="84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85" w:hRule="atLeast"/>
                <w:jc w:val="center"/>
              </w:trPr>
              <w:tc>
                <w:tcPr>
                  <w:tcW w:w="295" w:type="pct"/>
                  <w:tcBorders>
                    <w:bottom w:val="single" w:color="auto" w:sz="8" w:space="0"/>
                    <w:right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序号</w:t>
                  </w:r>
                </w:p>
              </w:tc>
              <w:tc>
                <w:tcPr>
                  <w:tcW w:w="453" w:type="pct"/>
                  <w:tcBorders>
                    <w:left w:val="single" w:color="auto" w:sz="8" w:space="0"/>
                    <w:bottom w:val="single" w:color="auto" w:sz="8" w:space="0"/>
                    <w:right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风险</w:t>
                  </w:r>
                </w:p>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类型</w:t>
                  </w:r>
                </w:p>
              </w:tc>
              <w:tc>
                <w:tcPr>
                  <w:tcW w:w="684" w:type="pct"/>
                  <w:tcBorders>
                    <w:left w:val="single" w:color="auto" w:sz="8" w:space="0"/>
                    <w:bottom w:val="single" w:color="auto" w:sz="8" w:space="0"/>
                    <w:right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危险</w:t>
                  </w:r>
                </w:p>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部位</w:t>
                  </w:r>
                </w:p>
              </w:tc>
              <w:tc>
                <w:tcPr>
                  <w:tcW w:w="1321" w:type="pct"/>
                  <w:tcBorders>
                    <w:left w:val="single" w:color="auto" w:sz="8" w:space="0"/>
                    <w:bottom w:val="single" w:color="auto" w:sz="8" w:space="0"/>
                    <w:right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主要危险物料</w:t>
                  </w:r>
                </w:p>
              </w:tc>
              <w:tc>
                <w:tcPr>
                  <w:tcW w:w="690" w:type="pct"/>
                  <w:tcBorders>
                    <w:left w:val="single" w:color="auto" w:sz="8" w:space="0"/>
                    <w:bottom w:val="single" w:color="auto" w:sz="8" w:space="0"/>
                    <w:right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事故类型</w:t>
                  </w:r>
                </w:p>
              </w:tc>
              <w:tc>
                <w:tcPr>
                  <w:tcW w:w="1032" w:type="pct"/>
                  <w:tcBorders>
                    <w:left w:val="single" w:color="auto" w:sz="8" w:space="0"/>
                    <w:bottom w:val="single" w:color="auto" w:sz="8" w:space="0"/>
                    <w:right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影响途径</w:t>
                  </w:r>
                </w:p>
              </w:tc>
              <w:tc>
                <w:tcPr>
                  <w:tcW w:w="521" w:type="pct"/>
                  <w:tcBorders>
                    <w:left w:val="single" w:color="auto" w:sz="8" w:space="0"/>
                    <w:bottom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事故</w:t>
                  </w:r>
                </w:p>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成因</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2" w:hRule="atLeast"/>
                <w:jc w:val="center"/>
              </w:trPr>
              <w:tc>
                <w:tcPr>
                  <w:tcW w:w="295" w:type="pct"/>
                  <w:vMerge w:val="restart"/>
                  <w:tcBorders>
                    <w:top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1</w:t>
                  </w:r>
                </w:p>
              </w:tc>
              <w:tc>
                <w:tcPr>
                  <w:tcW w:w="453" w:type="pct"/>
                  <w:vMerge w:val="restart"/>
                  <w:tcBorders>
                    <w:top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贮存系统有害物质泄漏</w:t>
                  </w:r>
                </w:p>
              </w:tc>
              <w:tc>
                <w:tcPr>
                  <w:tcW w:w="684" w:type="pct"/>
                  <w:tcBorders>
                    <w:top w:val="single" w:color="auto" w:sz="8"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生产</w:t>
                  </w:r>
                </w:p>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车间</w:t>
                  </w:r>
                </w:p>
              </w:tc>
              <w:tc>
                <w:tcPr>
                  <w:tcW w:w="1321" w:type="pct"/>
                  <w:tcBorders>
                    <w:top w:val="single" w:color="auto" w:sz="8" w:space="0"/>
                    <w:bottom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机油及不完全燃烧产生的伴生/次生</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CO、CO</w:t>
                  </w:r>
                  <w:r>
                    <w:rPr>
                      <w:rFonts w:hint="eastAsia" w:ascii="Times New Roman" w:hAnsi="Times New Roman" w:eastAsia="宋体" w:cs="Times New Roman"/>
                      <w:color w:val="000000" w:themeColor="text1"/>
                      <w:kern w:val="0"/>
                      <w:sz w:val="21"/>
                      <w:szCs w:val="21"/>
                      <w:vertAlign w:val="sub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、氮氧化物、碳氢化合物</w:t>
                  </w:r>
                  <w:r>
                    <w:rPr>
                      <w:rFonts w:hint="eastAsia" w:ascii="Times New Roman" w:hAnsi="Times New Roman" w:eastAsia="宋体" w:cs="Times New Roman"/>
                      <w:color w:val="000000" w:themeColor="text1"/>
                      <w14:textFill>
                        <w14:solidFill>
                          <w14:schemeClr w14:val="tx1"/>
                        </w14:solidFill>
                      </w14:textFill>
                    </w:rPr>
                    <w:t>等污染物</w:t>
                  </w:r>
                </w:p>
              </w:tc>
              <w:tc>
                <w:tcPr>
                  <w:tcW w:w="690" w:type="pct"/>
                  <w:tcBorders>
                    <w:top w:val="single" w:color="auto" w:sz="8" w:space="0"/>
                    <w:bottom w:val="single" w:color="auto" w:sz="4" w:space="0"/>
                    <w:right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渗漏、火灾、伴生/次生污染</w:t>
                  </w:r>
                </w:p>
              </w:tc>
              <w:tc>
                <w:tcPr>
                  <w:tcW w:w="1032" w:type="pct"/>
                  <w:tcBorders>
                    <w:top w:val="single" w:color="auto" w:sz="8" w:space="0"/>
                    <w:left w:val="single" w:color="auto" w:sz="4" w:space="0"/>
                    <w:bottom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进入土壤、地下水；经大气扩散污染环境空气、危害人员健康</w:t>
                  </w:r>
                </w:p>
              </w:tc>
              <w:tc>
                <w:tcPr>
                  <w:tcW w:w="521" w:type="pct"/>
                  <w:tcBorders>
                    <w:top w:val="single" w:color="auto" w:sz="8" w:space="0"/>
                    <w:bottom w:val="single" w:color="auto" w:sz="2"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包装桶破损等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95" w:type="pct"/>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453" w:type="pct"/>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684"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原料</w:t>
                  </w:r>
                </w:p>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仓库</w:t>
                  </w:r>
                </w:p>
              </w:tc>
              <w:tc>
                <w:tcPr>
                  <w:tcW w:w="13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机油及</w:t>
                  </w:r>
                  <w:bookmarkStart w:id="28" w:name="OLE_LINK9"/>
                  <w:r>
                    <w:rPr>
                      <w:rFonts w:hint="eastAsia" w:ascii="Times New Roman" w:hAnsi="Times New Roman" w:eastAsia="宋体" w:cs="Times New Roman"/>
                      <w:color w:val="000000" w:themeColor="text1"/>
                      <w14:textFill>
                        <w14:solidFill>
                          <w14:schemeClr w14:val="tx1"/>
                        </w14:solidFill>
                      </w14:textFill>
                    </w:rPr>
                    <w:t>不完全燃烧产生的伴生/次生</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CO、CO</w:t>
                  </w:r>
                  <w:r>
                    <w:rPr>
                      <w:rFonts w:hint="eastAsia" w:ascii="Times New Roman" w:hAnsi="Times New Roman" w:eastAsia="宋体" w:cs="Times New Roman"/>
                      <w:color w:val="000000" w:themeColor="text1"/>
                      <w:kern w:val="0"/>
                      <w:sz w:val="21"/>
                      <w:szCs w:val="21"/>
                      <w:vertAlign w:val="sub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、氮氧化物、碳氢化合物</w:t>
                  </w:r>
                  <w:r>
                    <w:rPr>
                      <w:rFonts w:hint="eastAsia" w:ascii="Times New Roman" w:hAnsi="Times New Roman" w:eastAsia="宋体" w:cs="Times New Roman"/>
                      <w:color w:val="000000" w:themeColor="text1"/>
                      <w14:textFill>
                        <w14:solidFill>
                          <w14:schemeClr w14:val="tx1"/>
                        </w14:solidFill>
                      </w14:textFill>
                    </w:rPr>
                    <w:t>等污染物</w:t>
                  </w:r>
                  <w:bookmarkEnd w:id="28"/>
                </w:p>
              </w:tc>
              <w:tc>
                <w:tcPr>
                  <w:tcW w:w="690" w:type="pct"/>
                  <w:tcBorders>
                    <w:right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渗漏、火灾、伴生/次生污染</w:t>
                  </w:r>
                </w:p>
              </w:tc>
              <w:tc>
                <w:tcPr>
                  <w:tcW w:w="1032" w:type="pct"/>
                  <w:tcBorders>
                    <w:lef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进入土壤、地下水；经大气扩散污染环境空气、危害人员健康</w:t>
                  </w:r>
                </w:p>
              </w:tc>
              <w:tc>
                <w:tcPr>
                  <w:tcW w:w="5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包装桶破损等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95" w:type="pct"/>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453" w:type="pct"/>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684"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天然气</w:t>
                  </w:r>
                </w:p>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管道</w:t>
                  </w:r>
                </w:p>
              </w:tc>
              <w:tc>
                <w:tcPr>
                  <w:tcW w:w="13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天然气及</w:t>
                  </w:r>
                  <w:r>
                    <w:rPr>
                      <w:rFonts w:hint="eastAsia" w:ascii="Times New Roman" w:hAnsi="Times New Roman" w:eastAsia="宋体" w:cs="Times New Roman"/>
                      <w:color w:val="000000" w:themeColor="text1"/>
                      <w14:textFill>
                        <w14:solidFill>
                          <w14:schemeClr w14:val="tx1"/>
                        </w14:solidFill>
                      </w14:textFill>
                    </w:rPr>
                    <w:t>不完全燃烧产生的伴生/次生</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CO、CO</w:t>
                  </w:r>
                  <w:r>
                    <w:rPr>
                      <w:rFonts w:hint="eastAsia" w:ascii="Times New Roman" w:hAnsi="Times New Roman" w:eastAsia="宋体" w:cs="Times New Roman"/>
                      <w:color w:val="000000" w:themeColor="text1"/>
                      <w:kern w:val="0"/>
                      <w:sz w:val="21"/>
                      <w:szCs w:val="21"/>
                      <w:vertAlign w:val="subscript"/>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、氮氧化物、碳氢化合物</w:t>
                  </w:r>
                  <w:r>
                    <w:rPr>
                      <w:rFonts w:hint="eastAsia" w:ascii="Times New Roman" w:hAnsi="Times New Roman" w:eastAsia="宋体" w:cs="Times New Roman"/>
                      <w:color w:val="000000" w:themeColor="text1"/>
                      <w14:textFill>
                        <w14:solidFill>
                          <w14:schemeClr w14:val="tx1"/>
                        </w14:solidFill>
                      </w14:textFill>
                    </w:rPr>
                    <w:t>等污染物</w:t>
                  </w:r>
                </w:p>
              </w:tc>
              <w:tc>
                <w:tcPr>
                  <w:tcW w:w="690" w:type="pct"/>
                  <w:tcBorders>
                    <w:right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渗漏、火灾</w:t>
                  </w:r>
                  <w:r>
                    <w:rPr>
                      <w:rFonts w:hint="eastAsia" w:ascii="Times New Roman" w:hAnsi="Times New Roman" w:eastAsia="宋体" w:cs="Times New Roman"/>
                      <w:color w:val="000000" w:themeColor="text1"/>
                      <w:lang w:val="en-US" w:eastAsia="zh-CN"/>
                      <w14:textFill>
                        <w14:solidFill>
                          <w14:schemeClr w14:val="tx1"/>
                        </w14:solidFill>
                      </w14:textFill>
                    </w:rPr>
                    <w:t>爆炸</w:t>
                  </w:r>
                  <w:r>
                    <w:rPr>
                      <w:rFonts w:hint="eastAsia" w:ascii="Times New Roman" w:hAnsi="Times New Roman" w:eastAsia="宋体" w:cs="Times New Roman"/>
                      <w:color w:val="000000" w:themeColor="text1"/>
                      <w14:textFill>
                        <w14:solidFill>
                          <w14:schemeClr w14:val="tx1"/>
                        </w14:solidFill>
                      </w14:textFill>
                    </w:rPr>
                    <w:t>、伴生/次生污染</w:t>
                  </w:r>
                </w:p>
              </w:tc>
              <w:tc>
                <w:tcPr>
                  <w:tcW w:w="1032" w:type="pct"/>
                  <w:tcBorders>
                    <w:lef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进入土壤、地下水；经大气扩散污染环境空气、危害人员健康</w:t>
                  </w:r>
                </w:p>
              </w:tc>
              <w:tc>
                <w:tcPr>
                  <w:tcW w:w="5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管道破裂、遇明火等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295" w:type="pct"/>
                  <w:vMerge w:val="restar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2</w:t>
                  </w:r>
                </w:p>
              </w:tc>
              <w:tc>
                <w:tcPr>
                  <w:tcW w:w="453" w:type="pct"/>
                  <w:vMerge w:val="restar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污染控制系统</w:t>
                  </w:r>
                </w:p>
              </w:tc>
              <w:tc>
                <w:tcPr>
                  <w:tcW w:w="684"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废气收集系统、废气处理装置</w:t>
                  </w:r>
                </w:p>
              </w:tc>
              <w:tc>
                <w:tcPr>
                  <w:tcW w:w="13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颗粒物、非甲烷总烃</w:t>
                  </w:r>
                </w:p>
              </w:tc>
              <w:tc>
                <w:tcPr>
                  <w:tcW w:w="690" w:type="pct"/>
                  <w:tcBorders>
                    <w:right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事故排放</w:t>
                  </w: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火灾爆炸</w:t>
                  </w:r>
                </w:p>
              </w:tc>
              <w:tc>
                <w:tcPr>
                  <w:tcW w:w="1032" w:type="pct"/>
                  <w:tcBorders>
                    <w:lef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经大气扩散污染环境空气</w:t>
                  </w:r>
                </w:p>
              </w:tc>
              <w:tc>
                <w:tcPr>
                  <w:tcW w:w="5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设备故障等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4" w:hRule="atLeast"/>
                <w:jc w:val="center"/>
              </w:trPr>
              <w:tc>
                <w:tcPr>
                  <w:tcW w:w="295" w:type="pct"/>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453" w:type="pct"/>
                  <w:vMerge w:val="continue"/>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p>
              </w:tc>
              <w:tc>
                <w:tcPr>
                  <w:tcW w:w="684"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危废贮存区</w:t>
                  </w:r>
                </w:p>
              </w:tc>
              <w:tc>
                <w:tcPr>
                  <w:tcW w:w="13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铝灰渣、</w:t>
                  </w:r>
                  <w:r>
                    <w:rPr>
                      <w:rFonts w:hint="eastAsia" w:ascii="Times New Roman" w:hAnsi="Times New Roman" w:eastAsia="宋体" w:cs="Times New Roman"/>
                      <w:color w:val="000000" w:themeColor="text1"/>
                      <w:lang w:val="en-US" w:eastAsia="zh-CN"/>
                      <w14:textFill>
                        <w14:solidFill>
                          <w14:schemeClr w14:val="tx1"/>
                        </w14:solidFill>
                      </w14:textFill>
                    </w:rPr>
                    <w:t>废包装桶</w:t>
                  </w:r>
                  <w:r>
                    <w:rPr>
                      <w:rFonts w:hint="eastAsia"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废脱模剂、含油金属屑、废切削液、</w:t>
                  </w:r>
                  <w:r>
                    <w:rPr>
                      <w:rFonts w:hint="eastAsia" w:cs="Times New Roman"/>
                      <w:color w:val="000000" w:themeColor="text1"/>
                      <w:lang w:val="en-US" w:eastAsia="zh-CN"/>
                      <w14:textFill>
                        <w14:solidFill>
                          <w14:schemeClr w14:val="tx1"/>
                        </w14:solidFill>
                      </w14:textFill>
                    </w:rPr>
                    <w:t>收集滤尘、</w:t>
                  </w:r>
                  <w:r>
                    <w:rPr>
                      <w:rFonts w:hint="eastAsia" w:ascii="Times New Roman" w:hAnsi="Times New Roman" w:eastAsia="宋体" w:cs="Times New Roman"/>
                      <w:color w:val="000000" w:themeColor="text1"/>
                      <w14:textFill>
                        <w14:solidFill>
                          <w14:schemeClr w14:val="tx1"/>
                        </w14:solidFill>
                      </w14:textFill>
                    </w:rPr>
                    <w:t>废活性炭、废机油、废抹布手套及不完全燃烧产生的伴生/次生CO等污染物</w:t>
                  </w:r>
                </w:p>
              </w:tc>
              <w:tc>
                <w:tcPr>
                  <w:tcW w:w="690" w:type="pct"/>
                  <w:tcBorders>
                    <w:right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渗漏、火灾、伴生/次生污染</w:t>
                  </w:r>
                </w:p>
              </w:tc>
              <w:tc>
                <w:tcPr>
                  <w:tcW w:w="1032" w:type="pct"/>
                  <w:tcBorders>
                    <w:left w:val="single" w:color="auto" w:sz="4" w:space="0"/>
                  </w:tcBorders>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进入土壤、地下水；经大气扩散污染环境空气、危害人员健康</w:t>
                  </w:r>
                </w:p>
              </w:tc>
              <w:tc>
                <w:tcPr>
                  <w:tcW w:w="521" w:type="pct"/>
                  <w:vAlign w:val="center"/>
                </w:tcPr>
                <w:p>
                  <w:pPr>
                    <w:pStyle w:val="12"/>
                    <w:keepNext w:val="0"/>
                    <w:keepLines w:val="0"/>
                    <w:numPr>
                      <w:ilvl w:val="0"/>
                      <w:numId w:val="0"/>
                    </w:numPr>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包装</w:t>
                  </w:r>
                  <w:r>
                    <w:rPr>
                      <w:rFonts w:hint="eastAsia" w:cs="Times New Roman"/>
                      <w:color w:val="000000" w:themeColor="text1"/>
                      <w:lang w:val="en-US" w:eastAsia="zh-CN"/>
                      <w14:textFill>
                        <w14:solidFill>
                          <w14:schemeClr w14:val="tx1"/>
                        </w14:solidFill>
                      </w14:textFill>
                    </w:rPr>
                    <w:t>容器</w:t>
                  </w:r>
                  <w:r>
                    <w:rPr>
                      <w:rFonts w:hint="eastAsia" w:ascii="Times New Roman" w:hAnsi="Times New Roman" w:eastAsia="宋体" w:cs="Times New Roman"/>
                      <w:color w:val="000000" w:themeColor="text1"/>
                      <w14:textFill>
                        <w14:solidFill>
                          <w14:schemeClr w14:val="tx1"/>
                        </w14:solidFill>
                      </w14:textFill>
                    </w:rPr>
                    <w:t>破损等</w:t>
                  </w:r>
                </w:p>
              </w:tc>
            </w:tr>
          </w:tbl>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7.3环境风险分析</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大气：根据本项目原辅料成分可知，本项目粉尘成分主要为</w:t>
            </w:r>
            <w:r>
              <w:rPr>
                <w:rFonts w:hint="eastAsia"/>
                <w:color w:val="000000" w:themeColor="text1"/>
                <w:sz w:val="24"/>
                <w:szCs w:val="24"/>
                <w:lang w:val="en-US" w:eastAsia="zh-CN"/>
                <w14:textFill>
                  <w14:solidFill>
                    <w14:schemeClr w14:val="tx1"/>
                  </w14:solidFill>
                </w14:textFill>
              </w:rPr>
              <w:t>铝粉尘</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属于</w:t>
            </w:r>
            <w:r>
              <w:rPr>
                <w:rFonts w:hint="eastAsia"/>
                <w:color w:val="000000" w:themeColor="text1"/>
                <w:sz w:val="24"/>
                <w:szCs w:val="24"/>
                <w14:textFill>
                  <w14:solidFill>
                    <w14:schemeClr w14:val="tx1"/>
                  </w14:solidFill>
                </w14:textFill>
              </w:rPr>
              <w:t>易燃易爆粉尘，故本项目大气风险主要为</w:t>
            </w:r>
            <w:r>
              <w:rPr>
                <w:rFonts w:hint="eastAsia"/>
                <w:color w:val="000000" w:themeColor="text1"/>
                <w:sz w:val="24"/>
                <w:szCs w:val="24"/>
                <w:lang w:val="en-US" w:eastAsia="zh-CN"/>
                <w14:textFill>
                  <w14:solidFill>
                    <w14:schemeClr w14:val="tx1"/>
                  </w14:solidFill>
                </w14:textFill>
              </w:rPr>
              <w:t>废气净化装置内粉尘爆炸，造成大气环境事故；</w:t>
            </w:r>
            <w:r>
              <w:rPr>
                <w:rFonts w:hint="eastAsia"/>
                <w:color w:val="000000" w:themeColor="text1"/>
                <w:sz w:val="24"/>
                <w:szCs w:val="24"/>
                <w14:textFill>
                  <w14:solidFill>
                    <w14:schemeClr w14:val="tx1"/>
                  </w14:solidFill>
                </w14:textFill>
              </w:rPr>
              <w:t>废气净化装置发生故障，颗粒物</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非甲烷总烃</w:t>
            </w:r>
            <w:r>
              <w:rPr>
                <w:rFonts w:hint="eastAsia"/>
                <w:color w:val="000000" w:themeColor="text1"/>
                <w:sz w:val="24"/>
                <w:szCs w:val="24"/>
                <w14:textFill>
                  <w14:solidFill>
                    <w14:schemeClr w14:val="tx1"/>
                  </w14:solidFill>
                </w14:textFill>
              </w:rPr>
              <w:t>未经净化直接排放，造成大气环境事故；生产车间误操作，导致发生火灾，有毒有害物质未燃烧完全或产生的废气，造成大气环境事故</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天然气管道破裂遇明火引发火灾爆炸事故，造成大气环境事故</w:t>
            </w:r>
            <w:r>
              <w:rPr>
                <w:rFonts w:hint="eastAsia"/>
                <w:color w:val="000000" w:themeColor="text1"/>
                <w:sz w:val="24"/>
                <w:szCs w:val="24"/>
                <w14:textFill>
                  <w14:solidFill>
                    <w14:schemeClr w14:val="tx1"/>
                  </w14:solidFill>
                </w14:textFill>
              </w:rPr>
              <w:t>。</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highlight w:val="yellow"/>
                <w14:textFill>
                  <w14:solidFill>
                    <w14:schemeClr w14:val="tx1"/>
                  </w14:solidFill>
                </w14:textFill>
              </w:rPr>
            </w:pPr>
            <w:r>
              <w:rPr>
                <w:rFonts w:hint="eastAsia"/>
                <w:color w:val="000000" w:themeColor="text1"/>
                <w:sz w:val="24"/>
                <w:szCs w:val="24"/>
                <w14:textFill>
                  <w14:solidFill>
                    <w14:schemeClr w14:val="tx1"/>
                  </w14:solidFill>
                </w14:textFill>
              </w:rPr>
              <w:t>地表水：发生泄漏、火灾</w:t>
            </w:r>
            <w:r>
              <w:rPr>
                <w:rFonts w:hint="eastAsia"/>
                <w:color w:val="000000" w:themeColor="text1"/>
                <w:sz w:val="24"/>
                <w:szCs w:val="24"/>
                <w:lang w:val="en-US" w:eastAsia="zh-CN"/>
                <w14:textFill>
                  <w14:solidFill>
                    <w14:schemeClr w14:val="tx1"/>
                  </w14:solidFill>
                </w14:textFill>
              </w:rPr>
              <w:t>爆炸</w:t>
            </w:r>
            <w:r>
              <w:rPr>
                <w:rFonts w:hint="eastAsia"/>
                <w:color w:val="000000" w:themeColor="text1"/>
                <w:sz w:val="24"/>
                <w:szCs w:val="24"/>
                <w14:textFill>
                  <w14:solidFill>
                    <w14:schemeClr w14:val="tx1"/>
                  </w14:solidFill>
                </w14:textFill>
              </w:rPr>
              <w:t>事故时，对事故消防用水、冲洗用水的应急处理（处置）措施不当，将导致含有污染物的泄漏液或大量消防用水、冲洗用水直接进入地表水体，造成地表水的污染事故。</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地下水：发生泄漏、火灾</w:t>
            </w:r>
            <w:r>
              <w:rPr>
                <w:rFonts w:hint="eastAsia"/>
                <w:color w:val="000000" w:themeColor="text1"/>
                <w:sz w:val="24"/>
                <w:szCs w:val="24"/>
                <w:lang w:val="en-US" w:eastAsia="zh-CN"/>
                <w14:textFill>
                  <w14:solidFill>
                    <w14:schemeClr w14:val="tx1"/>
                  </w14:solidFill>
                </w14:textFill>
              </w:rPr>
              <w:t>爆炸</w:t>
            </w:r>
            <w:r>
              <w:rPr>
                <w:rFonts w:hint="eastAsia"/>
                <w:color w:val="000000" w:themeColor="text1"/>
                <w:sz w:val="24"/>
                <w:szCs w:val="24"/>
                <w14:textFill>
                  <w14:solidFill>
                    <w14:schemeClr w14:val="tx1"/>
                  </w14:solidFill>
                </w14:textFill>
              </w:rPr>
              <w:t>事故时，风险物质或次生/伴生污染物抛洒在地面，造成土壤的污染；或由于防渗、防漏设施不完善，渗入地下水，造成地下水的污染事故。</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7.4环境风险防范措施及应急要求</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（1）风险防范措施</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根据建设项目环境风险分析的结果，对建设项目进行风险管理，采取有关的风险防范措施以降低事故的发生概率，建立事故应急预案以减轻事故的危害后果，尽最大可能地降低项目的环境风险。</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fldChar w:fldCharType="begin"/>
            </w:r>
            <w:r>
              <w:rPr>
                <w:rFonts w:hint="default"/>
                <w:color w:val="000000" w:themeColor="text1"/>
                <w:sz w:val="24"/>
                <w:szCs w:val="24"/>
                <w14:textFill>
                  <w14:solidFill>
                    <w14:schemeClr w14:val="tx1"/>
                  </w14:solidFill>
                </w14:textFill>
              </w:rPr>
              <w:instrText xml:space="preserve"> </w:instrText>
            </w:r>
            <w:r>
              <w:rPr>
                <w:rFonts w:hint="eastAsia"/>
                <w:color w:val="000000" w:themeColor="text1"/>
                <w:sz w:val="24"/>
                <w:szCs w:val="24"/>
                <w14:textFill>
                  <w14:solidFill>
                    <w14:schemeClr w14:val="tx1"/>
                  </w14:solidFill>
                </w14:textFill>
              </w:rPr>
              <w:instrText xml:space="preserve">= 1 \* GB3</w:instrText>
            </w:r>
            <w:r>
              <w:rPr>
                <w:rFonts w:hint="default"/>
                <w:color w:val="000000" w:themeColor="text1"/>
                <w:sz w:val="24"/>
                <w:szCs w:val="24"/>
                <w14:textFill>
                  <w14:solidFill>
                    <w14:schemeClr w14:val="tx1"/>
                  </w14:solidFill>
                </w14:textFill>
              </w:rPr>
              <w:instrText xml:space="preserve"> </w:instrText>
            </w:r>
            <w:r>
              <w:rPr>
                <w:rFonts w:hint="default"/>
                <w:color w:val="000000" w:themeColor="text1"/>
                <w:sz w:val="24"/>
                <w:szCs w:val="24"/>
                <w14:textFill>
                  <w14:solidFill>
                    <w14:schemeClr w14:val="tx1"/>
                  </w14:solidFill>
                </w14:textFill>
              </w:rPr>
              <w:fldChar w:fldCharType="separate"/>
            </w:r>
            <w:r>
              <w:rPr>
                <w:rFonts w:hint="eastAsia"/>
                <w:color w:val="000000" w:themeColor="text1"/>
                <w:sz w:val="24"/>
                <w:szCs w:val="24"/>
                <w14:textFill>
                  <w14:solidFill>
                    <w14:schemeClr w14:val="tx1"/>
                  </w14:solidFill>
                </w14:textFill>
              </w:rPr>
              <w:t>①</w:t>
            </w:r>
            <w:r>
              <w:rPr>
                <w:rFonts w:hint="default"/>
                <w:color w:val="000000" w:themeColor="text1"/>
                <w:sz w:val="24"/>
                <w:szCs w:val="24"/>
                <w14:textFill>
                  <w14:solidFill>
                    <w14:schemeClr w14:val="tx1"/>
                  </w14:solidFill>
                </w14:textFill>
              </w:rPr>
              <w:fldChar w:fldCharType="end"/>
            </w:r>
            <w:r>
              <w:rPr>
                <w:rFonts w:hint="eastAsia"/>
                <w:color w:val="000000" w:themeColor="text1"/>
                <w:sz w:val="24"/>
                <w:szCs w:val="24"/>
                <w14:textFill>
                  <w14:solidFill>
                    <w14:schemeClr w14:val="tx1"/>
                  </w14:solidFill>
                </w14:textFill>
              </w:rPr>
              <w:t>具体防范措施</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a</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加强废气处理装置的检查维修，定期由专人对废气收集处理装置进行检查，确保废气处理装置正常运行，避免出现废气事故排放发生；</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b.在各危险地点和危险设备处，设置防护罩、防护栏等隔离设施，并设立安全标志或涂刷相应的安全色；</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c</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生产区、仓储区做好防渗防漏措施，防止原料泄漏对土壤和地下水产生影响；</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d.在设备运行期间应该定时、定点、定线进行巡回检查，认真、按时、如实地对设备运行状况和安全附件状况等做好运行记录；</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e</w:t>
            </w:r>
            <w:r>
              <w:rPr>
                <w:rFonts w:hint="default"/>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健全雨、污管网系统，雨污管网的总出口前端设置雨、污切换阀门，</w:t>
            </w:r>
            <w:r>
              <w:rPr>
                <w:rFonts w:hint="eastAsia"/>
                <w:color w:val="000000" w:themeColor="text1"/>
                <w:sz w:val="24"/>
                <w:szCs w:val="24"/>
                <w:lang w:val="en-US" w:eastAsia="zh-CN"/>
                <w14:textFill>
                  <w14:solidFill>
                    <w14:schemeClr w14:val="tx1"/>
                  </w14:solidFill>
                </w14:textFill>
              </w:rPr>
              <w:t>本项目雨水依托园区现有雨水排放口，已设置切断阀。</w:t>
            </w:r>
            <w:r>
              <w:rPr>
                <w:rFonts w:hint="eastAsia"/>
                <w:color w:val="000000" w:themeColor="text1"/>
                <w:sz w:val="24"/>
                <w:szCs w:val="24"/>
                <w14:textFill>
                  <w14:solidFill>
                    <w14:schemeClr w14:val="tx1"/>
                  </w14:solidFill>
                </w14:textFill>
              </w:rPr>
              <w:t>发生原料泄漏和火灾事故产生消防废水后，及时关闭雨水阀门和污水阀门。事故废水收集系统容积应考虑消防尾水量、原料泄漏量之和保证事故后废水能及时排入事故池，防止有毒物质和消防废水未经处理直接排入外环境，确保事故状态下产生的废水不会流出厂界外。</w:t>
            </w:r>
          </w:p>
          <w:p>
            <w:pPr>
              <w:pStyle w:val="12"/>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突发环境事件发生时</w:t>
            </w:r>
            <w:r>
              <w:rPr>
                <w:rFonts w:hint="eastAsia" w:ascii="宋体" w:hAnsi="宋体" w:cs="宋体"/>
                <w:color w:val="000000" w:themeColor="text1"/>
                <w:sz w:val="24"/>
                <w:lang w:val="en-US" w:eastAsia="zh-CN"/>
                <w14:textFill>
                  <w14:solidFill>
                    <w14:schemeClr w14:val="tx1"/>
                  </w14:solidFill>
                </w14:textFill>
              </w:rPr>
              <w:t>确保雨水排放口</w:t>
            </w:r>
            <w:r>
              <w:rPr>
                <w:rFonts w:hint="eastAsia" w:ascii="宋体" w:hAnsi="宋体" w:cs="宋体"/>
                <w:color w:val="000000" w:themeColor="text1"/>
                <w:sz w:val="24"/>
                <w14:textFill>
                  <w14:solidFill>
                    <w14:schemeClr w14:val="tx1"/>
                  </w14:solidFill>
                </w14:textFill>
              </w:rPr>
              <w:t>阀门关闭，</w:t>
            </w:r>
            <w:r>
              <w:rPr>
                <w:rFonts w:hint="eastAsia" w:ascii="宋体" w:hAnsi="宋体" w:cs="宋体"/>
                <w:color w:val="000000" w:themeColor="text1"/>
                <w:sz w:val="24"/>
                <w:lang w:val="en-US" w:eastAsia="zh-CN"/>
                <w14:textFill>
                  <w14:solidFill>
                    <w14:schemeClr w14:val="tx1"/>
                  </w14:solidFill>
                </w14:textFill>
              </w:rPr>
              <w:t>展平应急水囊并与</w:t>
            </w:r>
            <w:r>
              <w:rPr>
                <w:rFonts w:hint="eastAsia" w:ascii="宋体" w:hAnsi="宋体" w:cs="宋体"/>
                <w:color w:val="000000" w:themeColor="text1"/>
                <w:sz w:val="24"/>
                <w14:textFill>
                  <w14:solidFill>
                    <w14:schemeClr w14:val="tx1"/>
                  </w14:solidFill>
                </w14:textFill>
              </w:rPr>
              <w:t>抽水泵</w:t>
            </w:r>
            <w:r>
              <w:rPr>
                <w:rFonts w:hint="eastAsia" w:ascii="宋体" w:hAnsi="宋体" w:cs="宋体"/>
                <w:color w:val="000000" w:themeColor="text1"/>
                <w:sz w:val="24"/>
                <w:lang w:val="en-US" w:eastAsia="zh-CN"/>
                <w14:textFill>
                  <w14:solidFill>
                    <w14:schemeClr w14:val="tx1"/>
                  </w14:solidFill>
                </w14:textFill>
              </w:rPr>
              <w:t>进行组装</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将</w:t>
            </w:r>
            <w:r>
              <w:rPr>
                <w:rFonts w:hint="eastAsia" w:ascii="宋体" w:hAnsi="宋体" w:cs="宋体"/>
                <w:color w:val="000000" w:themeColor="text1"/>
                <w:sz w:val="24"/>
                <w14:textFill>
                  <w14:solidFill>
                    <w14:schemeClr w14:val="tx1"/>
                  </w14:solidFill>
                </w14:textFill>
              </w:rPr>
              <w:t>事故废水</w:t>
            </w:r>
            <w:r>
              <w:rPr>
                <w:rFonts w:hint="eastAsia" w:ascii="宋体" w:hAnsi="宋体" w:cs="宋体"/>
                <w:color w:val="000000" w:themeColor="text1"/>
                <w:sz w:val="24"/>
                <w:lang w:val="en-US" w:eastAsia="zh-CN"/>
                <w14:textFill>
                  <w14:solidFill>
                    <w14:schemeClr w14:val="tx1"/>
                  </w14:solidFill>
                </w14:textFill>
              </w:rPr>
              <w:t>泵入应急水囊</w:t>
            </w:r>
            <w:r>
              <w:rPr>
                <w:rFonts w:hint="eastAsia" w:ascii="宋体" w:hAnsi="宋体" w:cs="宋体"/>
                <w:color w:val="000000" w:themeColor="text1"/>
                <w:sz w:val="24"/>
                <w14:textFill>
                  <w14:solidFill>
                    <w14:schemeClr w14:val="tx1"/>
                  </w14:solidFill>
                </w14:textFill>
              </w:rPr>
              <w:t>。事故结束后，对收集的事故废水进行水质检测，若检测超标，事故后事故废水将作为危险废物委托有资质单位安全处置，若达标则依托污水管道接入</w:t>
            </w:r>
            <w:r>
              <w:rPr>
                <w:rFonts w:hint="default" w:ascii="Times New Roman" w:hAnsi="Times New Roman" w:cs="Times New Roman"/>
                <w:sz w:val="24"/>
              </w:rPr>
              <w:t>光大水处理（江阴）有限公司西利污水处理厂</w:t>
            </w:r>
            <w:r>
              <w:rPr>
                <w:rFonts w:hint="eastAsia" w:ascii="宋体" w:hAnsi="宋体" w:cs="宋体"/>
                <w:color w:val="000000" w:themeColor="text1"/>
                <w:sz w:val="24"/>
                <w14:textFill>
                  <w14:solidFill>
                    <w14:schemeClr w14:val="tx1"/>
                  </w14:solidFill>
                </w14:textFill>
              </w:rPr>
              <w:t>。通过以上措施可避免消防废水直接外排而污染环境。</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②管理制度</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本项目加强企业安全管理制度和安全教育，制定防止事故发生的各种规章制度并严格执行，使安全工作做到经常化和制度化，从而实现源头治理、过程控制、末端保障的完整的环境保障体系。</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项目投产后，建设单位在安全生产方面制定一系列的安全生产管理制度。健全安全生产责任机制，建立各岗位的安全操作规程，技术规程，设置安全管理机构，成立企业安全生产领导小组和配备专职安全生产管理人员。</w:t>
            </w:r>
            <w:r>
              <w:rPr>
                <w:rFonts w:hint="eastAsia"/>
                <w:color w:val="000000" w:themeColor="text1"/>
                <w:sz w:val="24"/>
                <w:szCs w:val="24"/>
                <w:lang w:val="en-US" w:eastAsia="zh-CN"/>
                <w14:textFill>
                  <w14:solidFill>
                    <w14:schemeClr w14:val="tx1"/>
                  </w14:solidFill>
                </w14:textFill>
              </w:rPr>
              <w:t>制定的</w:t>
            </w:r>
            <w:r>
              <w:rPr>
                <w:rFonts w:hint="eastAsia"/>
                <w:color w:val="000000" w:themeColor="text1"/>
                <w:sz w:val="24"/>
                <w:szCs w:val="24"/>
                <w14:textFill>
                  <w14:solidFill>
                    <w14:schemeClr w14:val="tx1"/>
                  </w14:solidFill>
                </w14:textFill>
              </w:rPr>
              <w:t>规章制度主要有：安全教育和培训制度、劳动防护用品和保健品发放管理制度、安全检修制度、安全设施和设备管理制度、安全检查和隐患管理制度、危险化学品安全管理制度、作业场所职业卫生管理制度、事故管理制度，并定期对职工进行体检，建立职工健康档案。</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（2）火灾</w:t>
            </w:r>
            <w:r>
              <w:rPr>
                <w:rFonts w:hint="eastAsia"/>
                <w:color w:val="000000" w:themeColor="text1"/>
                <w:sz w:val="24"/>
                <w:szCs w:val="24"/>
                <w:lang w:val="en-US" w:eastAsia="zh-CN"/>
                <w14:textFill>
                  <w14:solidFill>
                    <w14:schemeClr w14:val="tx1"/>
                  </w14:solidFill>
                </w14:textFill>
              </w:rPr>
              <w:t>爆炸</w:t>
            </w:r>
            <w:r>
              <w:rPr>
                <w:rFonts w:hint="eastAsia"/>
                <w:color w:val="000000" w:themeColor="text1"/>
                <w:sz w:val="24"/>
                <w:szCs w:val="24"/>
                <w14:textFill>
                  <w14:solidFill>
                    <w14:schemeClr w14:val="tx1"/>
                  </w14:solidFill>
                </w14:textFill>
              </w:rPr>
              <w:t>事故应急处置</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公司机油、</w:t>
            </w:r>
            <w:r>
              <w:rPr>
                <w:rFonts w:hint="eastAsia"/>
                <w:color w:val="000000" w:themeColor="text1"/>
                <w:sz w:val="24"/>
                <w:szCs w:val="24"/>
                <w:lang w:val="en-US" w:eastAsia="zh-CN"/>
                <w14:textFill>
                  <w14:solidFill>
                    <w14:schemeClr w14:val="tx1"/>
                  </w14:solidFill>
                </w14:textFill>
              </w:rPr>
              <w:t>天然气、</w:t>
            </w:r>
            <w:r>
              <w:rPr>
                <w:rFonts w:hint="eastAsia"/>
                <w:color w:val="000000" w:themeColor="text1"/>
                <w:sz w:val="24"/>
                <w:szCs w:val="24"/>
                <w14:textFill>
                  <w14:solidFill>
                    <w14:schemeClr w14:val="tx1"/>
                  </w14:solidFill>
                </w14:textFill>
              </w:rPr>
              <w:t>废机油属于可燃物质，因此，一旦发生火灾爆炸时，做到立即报警，并且充分发挥整体组织功能，在人身确保安全的前提下，扑灭初起火灾，将灾害减到最低程度，避免火势扩大殃及周围危险场所，避免造成重大人员伤亡。具体要求如下：</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操作工或负责人及时进行判断，向全体工作人员和上司通报发生火灾的详细情况。依</w:t>
            </w:r>
            <w:r>
              <w:rPr>
                <w:rFonts w:hint="eastAsia"/>
                <w:color w:val="000000" w:themeColor="text1"/>
                <w:sz w:val="24"/>
                <w:szCs w:val="24"/>
                <w:lang w:val="en-US" w:eastAsia="zh-CN"/>
                <w14:textFill>
                  <w14:solidFill>
                    <w14:schemeClr w14:val="tx1"/>
                  </w14:solidFill>
                </w14:textFill>
              </w:rPr>
              <w:t>据</w:t>
            </w:r>
            <w:r>
              <w:rPr>
                <w:rFonts w:hint="eastAsia"/>
                <w:color w:val="000000" w:themeColor="text1"/>
                <w:sz w:val="24"/>
                <w:szCs w:val="24"/>
                <w14:textFill>
                  <w14:solidFill>
                    <w14:schemeClr w14:val="tx1"/>
                  </w14:solidFill>
                </w14:textFill>
              </w:rPr>
              <w:t>《异常发生的处置操作规程》中止各工序的作业。</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将抢救伤员放在首位，发现负伤者，将其向安全场所转移的同时，迅速向上司报告，寻求救护。根据火灾情况，由当班负责人会同上司组成临时消防班，根据物料性质选择灭火方式：遇湿易燃物品禁用水。此活动要以救出人命和灭火为优先，并立即与上司进行联系，如判断有可能造成人身伤害和爆炸时，应立即撤离到安全的地区，同时由总务人事部门或安全负责人根据火灾状况向邻近消防队发出救援信息，必要时向邻近企业发出临时避难请求，使用二氧化碳灭火器的必须开门，防止缺氧。</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消防部门到达后，企业应急救援总指挥和现场总指挥及时向消防部门汇报情况，并且配合消防部门进行灭火工作，此时指挥权由消防部门承担，所有人员应服从消防部门的指挥。</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在灭火过程中建议：如有可能，转移未着火的容器，防止包装破损，引起环境污染；收容消防废水，防止流入雨水管网进入河流、</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（3）泄漏事故应急处置</w:t>
            </w:r>
          </w:p>
          <w:p>
            <w:pPr>
              <w:pStyle w:val="12"/>
              <w:keepNext w:val="0"/>
              <w:keepLines w:val="0"/>
              <w:numPr>
                <w:ilvl w:val="0"/>
                <w:numId w:val="0"/>
              </w:numPr>
              <w:suppressLineNumbers w:val="0"/>
              <w:spacing w:before="0" w:beforeAutospacing="0" w:after="0" w:afterAutospacing="0"/>
              <w:ind w:left="0" w:right="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公司液态物料主要有</w:t>
            </w:r>
            <w:r>
              <w:rPr>
                <w:rFonts w:hint="eastAsia"/>
                <w:color w:val="000000" w:themeColor="text1"/>
                <w:sz w:val="24"/>
                <w:szCs w:val="24"/>
                <w:lang w:val="en-US" w:eastAsia="zh-CN"/>
                <w14:textFill>
                  <w14:solidFill>
                    <w14:schemeClr w14:val="tx1"/>
                  </w14:solidFill>
                </w14:textFill>
              </w:rPr>
              <w:t>脱模剂、切削液、</w:t>
            </w:r>
            <w:r>
              <w:rPr>
                <w:rFonts w:hint="eastAsia"/>
                <w:color w:val="000000" w:themeColor="text1"/>
                <w:sz w:val="24"/>
                <w:szCs w:val="24"/>
                <w14:textFill>
                  <w14:solidFill>
                    <w14:schemeClr w14:val="tx1"/>
                  </w14:solidFill>
                </w14:textFill>
              </w:rPr>
              <w:t>机油、</w:t>
            </w:r>
            <w:r>
              <w:rPr>
                <w:rFonts w:hint="eastAsia"/>
                <w:color w:val="000000" w:themeColor="text1"/>
                <w:sz w:val="24"/>
                <w:szCs w:val="24"/>
                <w:lang w:val="en-US" w:eastAsia="zh-CN"/>
                <w14:textFill>
                  <w14:solidFill>
                    <w14:schemeClr w14:val="tx1"/>
                  </w14:solidFill>
                </w14:textFill>
              </w:rPr>
              <w:t>废脱模剂</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废切削液、废机油</w:t>
            </w:r>
            <w:r>
              <w:rPr>
                <w:rFonts w:hint="eastAsia"/>
                <w:color w:val="000000" w:themeColor="text1"/>
                <w:sz w:val="24"/>
                <w:szCs w:val="24"/>
                <w14:textFill>
                  <w14:solidFill>
                    <w14:schemeClr w14:val="tx1"/>
                  </w14:solidFill>
                </w14:textFill>
              </w:rPr>
              <w:t>，采用包装桶包装，发生泄漏事故后，最早发现者应立即通知部门负责人，并根据需要召集应急救援小组，及时采取一切办法控制泄漏蔓延。其中</w:t>
            </w:r>
            <w:r>
              <w:rPr>
                <w:rFonts w:hint="eastAsia"/>
                <w:color w:val="000000" w:themeColor="text1"/>
                <w:sz w:val="24"/>
                <w:szCs w:val="24"/>
                <w:lang w:val="en-US" w:eastAsia="zh-CN"/>
                <w14:textFill>
                  <w14:solidFill>
                    <w14:schemeClr w14:val="tx1"/>
                  </w14:solidFill>
                </w14:textFill>
              </w:rPr>
              <w:t>脱模剂、切削液、</w:t>
            </w:r>
            <w:r>
              <w:rPr>
                <w:rFonts w:hint="eastAsia"/>
                <w:color w:val="000000" w:themeColor="text1"/>
                <w:sz w:val="24"/>
                <w:szCs w:val="24"/>
                <w14:textFill>
                  <w14:solidFill>
                    <w14:schemeClr w14:val="tx1"/>
                  </w14:solidFill>
                </w14:textFill>
              </w:rPr>
              <w:t>机油、</w:t>
            </w:r>
            <w:r>
              <w:rPr>
                <w:rFonts w:hint="eastAsia"/>
                <w:color w:val="000000" w:themeColor="text1"/>
                <w:sz w:val="24"/>
                <w:szCs w:val="24"/>
                <w:lang w:val="en-US" w:eastAsia="zh-CN"/>
                <w14:textFill>
                  <w14:solidFill>
                    <w14:schemeClr w14:val="tx1"/>
                  </w14:solidFill>
                </w14:textFill>
              </w:rPr>
              <w:t>废脱模剂</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废切削液、废机油</w:t>
            </w:r>
            <w:r>
              <w:rPr>
                <w:rFonts w:hint="eastAsia"/>
                <w:color w:val="000000" w:themeColor="text1"/>
                <w:sz w:val="24"/>
                <w:szCs w:val="24"/>
                <w14:textFill>
                  <w14:solidFill>
                    <w14:schemeClr w14:val="tx1"/>
                  </w14:solidFill>
                </w14:textFill>
              </w:rPr>
              <w:t>采取措施尽快堵漏，然后对泄漏物进行收集和暂存，阻止泄漏物料进入外环境。</w:t>
            </w:r>
            <w:r>
              <w:rPr>
                <w:rFonts w:hint="default"/>
                <w:color w:val="000000" w:themeColor="text1"/>
                <w:sz w:val="24"/>
                <w:szCs w:val="24"/>
                <w14:textFill>
                  <w14:solidFill>
                    <w14:schemeClr w14:val="tx1"/>
                  </w14:solidFill>
                </w14:textFill>
              </w:rPr>
              <w:t>将泄漏的废液收集至储存桶内暂存，地面残留废液采用惰性材料吸附，收集的泄漏物委托有资质单位处置</w:t>
            </w:r>
            <w:r>
              <w:rPr>
                <w:rFonts w:hint="eastAsia"/>
                <w:color w:val="000000" w:themeColor="text1"/>
                <w:sz w:val="24"/>
                <w:szCs w:val="24"/>
                <w14:textFill>
                  <w14:solidFill>
                    <w14:schemeClr w14:val="tx1"/>
                  </w14:solidFill>
                </w14:textFill>
              </w:rPr>
              <w:t>。</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（4）污染治理设施事故防范措施</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①废气收集、治理设施在设计、施工时，应严格按照工程设计规范要求进行，选用标准管材，并做必要的防腐处理。企业应加强废气收集、处理设施管理、维护工作，设置专门的环保管理人员定期检查，维护废气收集、处理设施，建立环保设施巡查台账，确保废气收集、处理设施正常运行，杜绝废气非正常排放。</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②危险废物：加强管理工作，设专人负责危险废物的安全贮存、厂内运输以及使用，按照其物化性质、危险特性等特征采取相应的安全贮存方式。针对危险废物的贮存、输运制定安全条例。制定严格的操作规程，操作人员进行必要的安全培训后方可进行使用。</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③落实上述各项环境风险防范措施，按《关于做好生态环境和应急管理部门联动工作的意见》（苏环办[2020]101号）相关要求</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废气处理设施开展安全风险辨识管控工作，企业需与生态环境部门、应急管理部门建立危险废物监管和环境治理设施监管联动机制，制定危险废物泄漏、粉尘非正常排放等风险防范措施及应急预案并定期演练；对工作开展过程中发现的安全类隐患需完成整改，采取有效的安全防护措施，确保不发生重大安全事故。</w:t>
            </w:r>
          </w:p>
          <w:p>
            <w:pPr>
              <w:pStyle w:val="12"/>
              <w:keepNext w:val="0"/>
              <w:keepLines w:val="0"/>
              <w:numPr>
                <w:ilvl w:val="0"/>
                <w:numId w:val="0"/>
              </w:numPr>
              <w:suppressLineNumbers w:val="0"/>
              <w:spacing w:before="0" w:beforeAutospacing="0" w:after="0" w:afterAutospacing="0"/>
              <w:ind w:left="0" w:right="0" w:firstLineChars="200"/>
              <w:rPr>
                <w:rFonts w:hint="default"/>
                <w:b/>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w:t>
            </w:r>
            <w:r>
              <w:rPr>
                <w:rFonts w:hint="eastAsia"/>
                <w:color w:val="000000" w:themeColor="text1"/>
                <w:sz w:val="24"/>
                <w14:textFill>
                  <w14:solidFill>
                    <w14:schemeClr w14:val="tx1"/>
                  </w14:solidFill>
                </w14:textFill>
              </w:rPr>
              <w:t>三级防控体系</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①企业一级防控体系由各环境风险单元配套的防腐防渗措施、截流设施、转移输送设施、暂存设施构成。公司各环境风险单元地面均已防渗防漏，设置收集沟、收集池、托盘、围挡等事故废水截留措施。各环境风险单元及其防控设施有专人负责管理。</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若各环境风险单元仅发生泄漏事故，可将泄漏废液截留在各风险单元内；若发生火灾等其他事故，各风险单元不能将事故废水全部截留，流出各风险单元的消防废水可通过厂内管道进入事故应急池内暂存。</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②企业二级防控体系主要由雨污水管网、雨水排放口切断阀、废水排放口切断阀、事故应急池及相应配套的附属设施构成。</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a</w:t>
            </w:r>
            <w:r>
              <w:rPr>
                <w:rFonts w:hint="eastAsia"/>
                <w:color w:val="000000" w:themeColor="text1"/>
                <w:sz w:val="24"/>
                <w:szCs w:val="24"/>
                <w14:textFill>
                  <w14:solidFill>
                    <w14:schemeClr w14:val="tx1"/>
                  </w14:solidFill>
                </w14:textFill>
              </w:rPr>
              <w:t>.雨水管网及排放口切断阀</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项目所在厂内</w:t>
            </w:r>
            <w:r>
              <w:rPr>
                <w:rFonts w:hint="eastAsia"/>
                <w:color w:val="000000" w:themeColor="text1"/>
                <w:sz w:val="24"/>
                <w:szCs w:val="24"/>
                <w14:textFill>
                  <w14:solidFill>
                    <w14:schemeClr w14:val="tx1"/>
                  </w14:solidFill>
                </w14:textFill>
              </w:rPr>
              <w:t>设有</w:t>
            </w:r>
            <w:r>
              <w:rPr>
                <w:rFonts w:hint="eastAsia"/>
                <w:color w:val="000000" w:themeColor="text1"/>
                <w:sz w:val="24"/>
                <w:szCs w:val="24"/>
                <w:lang w:val="en-US" w:eastAsia="zh-CN"/>
                <w14:textFill>
                  <w14:solidFill>
                    <w14:schemeClr w14:val="tx1"/>
                  </w14:solidFill>
                </w14:textFill>
              </w:rPr>
              <w:t>1</w:t>
            </w:r>
            <w:r>
              <w:rPr>
                <w:rFonts w:hint="eastAsia"/>
                <w:color w:val="000000" w:themeColor="text1"/>
                <w:sz w:val="24"/>
                <w:szCs w:val="24"/>
                <w14:textFill>
                  <w14:solidFill>
                    <w14:schemeClr w14:val="tx1"/>
                  </w14:solidFill>
                </w14:textFill>
              </w:rPr>
              <w:t>个雨水排放口，雨水排口已设置切断阀门，并安装视频监控系统实时监控雨水排放口，企业定期对闸阀进行维护，确保切断阀门的截流效果。</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default"/>
                <w:color w:val="000000" w:themeColor="text1"/>
                <w:sz w:val="24"/>
                <w:szCs w:val="24"/>
                <w14:textFill>
                  <w14:solidFill>
                    <w14:schemeClr w14:val="tx1"/>
                  </w14:solidFill>
                </w14:textFill>
              </w:rPr>
              <w:t>b</w:t>
            </w:r>
            <w:r>
              <w:rPr>
                <w:rFonts w:hint="eastAsia"/>
                <w:color w:val="000000" w:themeColor="text1"/>
                <w:sz w:val="24"/>
                <w:szCs w:val="24"/>
                <w14:textFill>
                  <w14:solidFill>
                    <w14:schemeClr w14:val="tx1"/>
                  </w14:solidFill>
                </w14:textFill>
              </w:rPr>
              <w:t>.废水排放口</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厂区设置1个废水排放口，废水排放口已设置切断阀门，</w:t>
            </w:r>
            <w:r>
              <w:rPr>
                <w:rFonts w:hint="eastAsia"/>
                <w:color w:val="000000" w:themeColor="text1"/>
                <w:sz w:val="24"/>
                <w:szCs w:val="24"/>
                <w:lang w:val="en-US" w:eastAsia="zh-CN"/>
                <w14:textFill>
                  <w14:solidFill>
                    <w14:schemeClr w14:val="tx1"/>
                  </w14:solidFill>
                </w14:textFill>
              </w:rPr>
              <w:t>有专人</w:t>
            </w:r>
            <w:r>
              <w:rPr>
                <w:rFonts w:hint="eastAsia"/>
                <w:color w:val="000000" w:themeColor="text1"/>
                <w:sz w:val="24"/>
                <w:szCs w:val="24"/>
                <w14:textFill>
                  <w14:solidFill>
                    <w14:schemeClr w14:val="tx1"/>
                  </w14:solidFill>
                </w14:textFill>
              </w:rPr>
              <w:t>定期对闸阀进行维护，确保切断阀门的截流效果。</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c.事故应急池</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根据上述事故应急池计算结果，本项目</w:t>
            </w:r>
            <w:r>
              <w:rPr>
                <w:rFonts w:hint="eastAsia"/>
                <w:color w:val="000000" w:themeColor="text1"/>
                <w:sz w:val="24"/>
                <w:szCs w:val="24"/>
                <w:lang w:val="en-US" w:eastAsia="zh-CN"/>
                <w14:textFill>
                  <w14:solidFill>
                    <w14:schemeClr w14:val="tx1"/>
                  </w14:solidFill>
                </w14:textFill>
              </w:rPr>
              <w:t>拟新建1座容积10m</w:t>
            </w:r>
            <w:r>
              <w:rPr>
                <w:rFonts w:hint="eastAsia"/>
                <w:color w:val="000000" w:themeColor="text1"/>
                <w:sz w:val="24"/>
                <w:szCs w:val="24"/>
                <w:vertAlign w:val="superscript"/>
                <w:lang w:val="en-US" w:eastAsia="zh-CN"/>
                <w14:textFill>
                  <w14:solidFill>
                    <w14:schemeClr w14:val="tx1"/>
                  </w14:solidFill>
                </w14:textFill>
              </w:rPr>
              <w:t>3</w:t>
            </w:r>
            <w:r>
              <w:rPr>
                <w:rFonts w:hint="eastAsia"/>
                <w:color w:val="000000" w:themeColor="text1"/>
                <w:sz w:val="24"/>
                <w:szCs w:val="24"/>
                <w:lang w:val="en-US" w:eastAsia="zh-CN"/>
                <w14:textFill>
                  <w14:solidFill>
                    <w14:schemeClr w14:val="tx1"/>
                  </w14:solidFill>
                </w14:textFill>
              </w:rPr>
              <w:t>事故应急池并</w:t>
            </w:r>
            <w:r>
              <w:rPr>
                <w:rFonts w:hint="eastAsia"/>
                <w:color w:val="000000" w:themeColor="text1"/>
                <w:kern w:val="0"/>
                <w:sz w:val="24"/>
                <w:szCs w:val="24"/>
                <w:vertAlign w:val="baseline"/>
                <w:lang w:val="en-US" w:eastAsia="zh-CN"/>
                <w14:textFill>
                  <w14:solidFill>
                    <w14:schemeClr w14:val="tx1"/>
                  </w14:solidFill>
                </w14:textFill>
              </w:rPr>
              <w:t>配套</w:t>
            </w:r>
            <w:r>
              <w:rPr>
                <w:rFonts w:hint="eastAsia"/>
                <w:color w:val="000000" w:themeColor="text1"/>
                <w:kern w:val="0"/>
                <w:sz w:val="24"/>
                <w:szCs w:val="24"/>
                <w:lang w:val="en-US" w:eastAsia="zh-CN"/>
                <w14:textFill>
                  <w14:solidFill>
                    <w14:schemeClr w14:val="tx1"/>
                  </w14:solidFill>
                </w14:textFill>
              </w:rPr>
              <w:t>300</w:t>
            </w:r>
            <w:r>
              <w:rPr>
                <w:rFonts w:hint="eastAsia"/>
                <w:color w:val="000000" w:themeColor="text1"/>
                <w:kern w:val="0"/>
                <w:sz w:val="24"/>
                <w:szCs w:val="24"/>
                <w14:textFill>
                  <w14:solidFill>
                    <w14:schemeClr w14:val="tx1"/>
                  </w14:solidFill>
                </w14:textFill>
              </w:rPr>
              <w:t>m</w:t>
            </w:r>
            <w:r>
              <w:rPr>
                <w:rFonts w:hint="eastAsia"/>
                <w:color w:val="000000" w:themeColor="text1"/>
                <w:kern w:val="0"/>
                <w:sz w:val="24"/>
                <w:szCs w:val="24"/>
                <w:vertAlign w:val="superscript"/>
                <w14:textFill>
                  <w14:solidFill>
                    <w14:schemeClr w14:val="tx1"/>
                  </w14:solidFill>
                </w14:textFill>
              </w:rPr>
              <w:t>3</w:t>
            </w:r>
            <w:r>
              <w:rPr>
                <w:rFonts w:hint="eastAsia"/>
                <w:color w:val="000000" w:themeColor="text1"/>
                <w:kern w:val="0"/>
                <w:sz w:val="24"/>
                <w:szCs w:val="24"/>
                <w14:textFill>
                  <w14:solidFill>
                    <w14:schemeClr w14:val="tx1"/>
                  </w14:solidFill>
                </w14:textFill>
              </w:rPr>
              <w:t>应急</w:t>
            </w:r>
            <w:r>
              <w:rPr>
                <w:rFonts w:hint="eastAsia"/>
                <w:color w:val="000000" w:themeColor="text1"/>
                <w:kern w:val="0"/>
                <w:sz w:val="24"/>
                <w:szCs w:val="24"/>
                <w:lang w:val="en-US" w:eastAsia="zh-CN"/>
                <w14:textFill>
                  <w14:solidFill>
                    <w14:schemeClr w14:val="tx1"/>
                  </w14:solidFill>
                </w14:textFill>
              </w:rPr>
              <w:t>水囊</w:t>
            </w:r>
            <w:r>
              <w:rPr>
                <w:rFonts w:hint="eastAsia"/>
                <w:color w:val="000000" w:themeColor="text1"/>
                <w:sz w:val="24"/>
                <w:szCs w:val="24"/>
                <w14:textFill>
                  <w14:solidFill>
                    <w14:schemeClr w14:val="tx1"/>
                  </w14:solidFill>
                </w14:textFill>
              </w:rPr>
              <w:t>，配置截流切断阀和抽水泵，除事故状态下，</w:t>
            </w:r>
            <w:r>
              <w:rPr>
                <w:rFonts w:hint="eastAsia"/>
                <w:color w:val="000000" w:themeColor="text1"/>
                <w:sz w:val="24"/>
                <w:szCs w:val="24"/>
                <w:lang w:val="en-US" w:eastAsia="zh-CN"/>
                <w14:textFill>
                  <w14:solidFill>
                    <w14:schemeClr w14:val="tx1"/>
                  </w14:solidFill>
                </w14:textFill>
              </w:rPr>
              <w:t>事故应急池</w:t>
            </w:r>
            <w:r>
              <w:rPr>
                <w:rFonts w:hint="eastAsia"/>
                <w:color w:val="000000" w:themeColor="text1"/>
                <w:sz w:val="24"/>
                <w:szCs w:val="24"/>
                <w14:textFill>
                  <w14:solidFill>
                    <w14:schemeClr w14:val="tx1"/>
                  </w14:solidFill>
                </w14:textFill>
              </w:rPr>
              <w:t>应保持空置状态。</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③企业三级防控体系主要依托所在区园区管道、区域应急贮存空间等，将事故废水控制在园区管网内部，不出园区。企业位于</w:t>
            </w:r>
            <w:r>
              <w:rPr>
                <w:rFonts w:hint="eastAsia"/>
                <w:color w:val="000000" w:themeColor="text1"/>
                <w:sz w:val="24"/>
                <w:szCs w:val="24"/>
                <w:lang w:val="en-US" w:eastAsia="zh-CN"/>
                <w14:textFill>
                  <w14:solidFill>
                    <w14:schemeClr w14:val="tx1"/>
                  </w14:solidFill>
                </w14:textFill>
              </w:rPr>
              <w:t>石庄南工业园区</w:t>
            </w:r>
            <w:r>
              <w:rPr>
                <w:rFonts w:hint="eastAsia"/>
                <w:color w:val="000000" w:themeColor="text1"/>
                <w:sz w:val="24"/>
                <w:szCs w:val="24"/>
                <w14:textFill>
                  <w14:solidFill>
                    <w14:schemeClr w14:val="tx1"/>
                  </w14:solidFill>
                </w14:textFill>
              </w:rPr>
              <w:t>内，企业应做好与</w:t>
            </w:r>
            <w:r>
              <w:rPr>
                <w:rFonts w:hint="eastAsia"/>
                <w:color w:val="000000" w:themeColor="text1"/>
                <w:sz w:val="24"/>
                <w:szCs w:val="24"/>
                <w:lang w:val="en-US" w:eastAsia="zh-CN"/>
                <w14:textFill>
                  <w14:solidFill>
                    <w14:schemeClr w14:val="tx1"/>
                  </w14:solidFill>
                </w14:textFill>
              </w:rPr>
              <w:t>石庄南工业园区的</w:t>
            </w:r>
            <w:r>
              <w:rPr>
                <w:rFonts w:hint="eastAsia"/>
                <w:color w:val="000000" w:themeColor="text1"/>
                <w:sz w:val="24"/>
                <w:szCs w:val="24"/>
                <w14:textFill>
                  <w14:solidFill>
                    <w14:schemeClr w14:val="tx1"/>
                  </w14:solidFill>
                </w14:textFill>
              </w:rPr>
              <w:t>三级防控体系、突发环境事件应急预案体系的衔接。</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（6）安全风险辨识</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按《关于做好生态环境和应急管理部门联动工作的意见》（苏环办</w:t>
            </w:r>
            <w:r>
              <w:rPr>
                <w:rFonts w:hint="eastAsia"/>
                <w:color w:val="000000" w:themeColor="text1"/>
                <w:sz w:val="24"/>
                <w:szCs w:val="24"/>
                <w:lang w:eastAsia="zh-CN"/>
                <w14:textFill>
                  <w14:solidFill>
                    <w14:schemeClr w14:val="tx1"/>
                  </w14:solidFill>
                </w14:textFill>
              </w:rPr>
              <w:t>〔2020〕101号</w:t>
            </w:r>
            <w:r>
              <w:rPr>
                <w:rFonts w:hint="eastAsia"/>
                <w:color w:val="000000" w:themeColor="text1"/>
                <w:sz w:val="24"/>
                <w:szCs w:val="24"/>
                <w14:textFill>
                  <w14:solidFill>
                    <w14:schemeClr w14:val="tx1"/>
                  </w14:solidFill>
                </w14:textFill>
              </w:rPr>
              <w:t>）相关要求，本项目涉及文件中六类环境治理措施中的有机废气治理，按要求开展安全风险辨识管控工作，企业需与生态环境部门、应急管理部门建立危险废物监管和环境治理设施监管联动机制，制定危险废物泄漏等风险防范措施及应急预案并定期演练；对工作开展过程中发现的安全类隐患需完成整改，采取有效的安全防护措施，确保不发生重大安全事故。</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（7）原辅料输送过程“跑冒滴漏”防范措施</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物料在厂内运输过程中使用合适的容器，不使用时加盖密封存放。</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7.5结论</w:t>
            </w:r>
          </w:p>
          <w:p>
            <w:pPr>
              <w:pStyle w:val="12"/>
              <w:keepNext w:val="0"/>
              <w:keepLines w:val="0"/>
              <w:numPr>
                <w:ilvl w:val="0"/>
                <w:numId w:val="0"/>
              </w:numPr>
              <w:suppressLineNumbers w:val="0"/>
              <w:spacing w:before="0" w:beforeAutospacing="0" w:after="0" w:afterAutospacing="0"/>
              <w:ind w:left="0" w:right="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在各环境风险防范措施落实到位的情况下，可降低项目的环境风险，最大程度减少对环境可能造成的危害，项目对环境的风险影响可防控。</w:t>
            </w:r>
          </w:p>
          <w:p>
            <w:pPr>
              <w:pStyle w:val="12"/>
              <w:keepNext w:val="0"/>
              <w:keepLines w:val="0"/>
              <w:numPr>
                <w:ilvl w:val="0"/>
                <w:numId w:val="0"/>
              </w:numPr>
              <w:suppressLineNumbers w:val="0"/>
              <w:spacing w:before="0" w:beforeAutospacing="0" w:after="0" w:afterAutospacing="0"/>
              <w:ind w:left="0" w:right="0" w:firstLine="480"/>
              <w:rPr>
                <w:rFonts w:hint="default"/>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8、电磁辐射</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w:t>
            </w:r>
            <w:r>
              <w:rPr>
                <w:rFonts w:hint="eastAsia"/>
                <w:color w:val="000000" w:themeColor="text1"/>
                <w:sz w:val="24"/>
                <w:szCs w:val="24"/>
                <w:lang w:val="en-US" w:eastAsia="zh-CN"/>
                <w14:textFill>
                  <w14:solidFill>
                    <w14:schemeClr w14:val="tx1"/>
                  </w14:solidFill>
                </w14:textFill>
              </w:rPr>
              <w:t>不涉及</w:t>
            </w:r>
            <w:r>
              <w:rPr>
                <w:rFonts w:hint="eastAsia"/>
                <w:color w:val="000000" w:themeColor="text1"/>
                <w:sz w:val="24"/>
                <w:szCs w:val="24"/>
                <w14:textFill>
                  <w14:solidFill>
                    <w14:schemeClr w14:val="tx1"/>
                  </w14:solidFill>
                </w14:textFill>
              </w:rPr>
              <w:t>电磁辐射类。</w:t>
            </w: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firstLine="480" w:firstLineChars="20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p>
            <w:pPr>
              <w:pStyle w:val="12"/>
              <w:keepNext w:val="0"/>
              <w:keepLines w:val="0"/>
              <w:numPr>
                <w:ilvl w:val="0"/>
                <w:numId w:val="0"/>
              </w:numPr>
              <w:suppressLineNumbers w:val="0"/>
              <w:spacing w:before="0" w:beforeAutospacing="0" w:after="0" w:afterAutospacing="0"/>
              <w:ind w:left="0" w:right="0"/>
              <w:rPr>
                <w:rFonts w:hint="default"/>
                <w:color w:val="000000" w:themeColor="text1"/>
                <w:sz w:val="24"/>
                <w:szCs w:val="24"/>
                <w14:textFill>
                  <w14:solidFill>
                    <w14:schemeClr w14:val="tx1"/>
                  </w14:solidFill>
                </w14:textFill>
              </w:rPr>
            </w:pPr>
          </w:p>
        </w:tc>
      </w:tr>
    </w:tbl>
    <w:p>
      <w:pPr>
        <w:rPr>
          <w:color w:val="000000" w:themeColor="text1"/>
          <w14:textFill>
            <w14:solidFill>
              <w14:schemeClr w14:val="tx1"/>
            </w14:solidFill>
          </w14:textFill>
        </w:rPr>
        <w:sectPr>
          <w:pgSz w:w="11907" w:h="16840"/>
          <w:pgMar w:top="1701" w:right="1531" w:bottom="1418" w:left="1531" w:header="851" w:footer="851" w:gutter="0"/>
          <w:pgBorders>
            <w:top w:val="none" w:sz="0" w:space="0"/>
            <w:left w:val="none" w:sz="0" w:space="0"/>
            <w:bottom w:val="none" w:sz="0" w:space="0"/>
            <w:right w:val="none" w:sz="0" w:space="0"/>
          </w:pgBorders>
          <w:cols w:space="720" w:num="1"/>
          <w:docGrid w:linePitch="312" w:charSpace="0"/>
        </w:sectPr>
      </w:pPr>
    </w:p>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pPr>
      <w:bookmarkStart w:id="29" w:name="_Toc20200"/>
      <w:r>
        <w:rPr>
          <w:rFonts w:hint="eastAsia" w:ascii="黑体" w:hAnsi="黑体" w:eastAsia="黑体"/>
          <w:snapToGrid w:val="0"/>
          <w:color w:val="000000" w:themeColor="text1"/>
          <w:sz w:val="30"/>
          <w:szCs w:val="30"/>
          <w14:textFill>
            <w14:solidFill>
              <w14:schemeClr w14:val="tx1"/>
            </w14:solidFill>
          </w14:textFill>
        </w:rPr>
        <w:t>五、</w:t>
      </w:r>
      <w:bookmarkStart w:id="30" w:name="_Hlk54167917"/>
      <w:r>
        <w:rPr>
          <w:rFonts w:hint="eastAsia" w:ascii="黑体" w:hAnsi="黑体" w:eastAsia="黑体"/>
          <w:snapToGrid w:val="0"/>
          <w:color w:val="000000" w:themeColor="text1"/>
          <w:sz w:val="30"/>
          <w:szCs w:val="30"/>
          <w14:textFill>
            <w14:solidFill>
              <w14:schemeClr w14:val="tx1"/>
            </w14:solidFill>
          </w14:textFill>
        </w:rPr>
        <w:t>环境保护措施监督检查清单</w:t>
      </w:r>
      <w:bookmarkEnd w:id="29"/>
      <w:bookmarkEnd w:id="30"/>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259"/>
        <w:gridCol w:w="1701"/>
        <w:gridCol w:w="1134"/>
        <w:gridCol w:w="2055"/>
        <w:gridCol w:w="26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1259" w:type="dxa"/>
            <w:tcBorders>
              <w:tl2br w:val="single" w:color="auto" w:sz="4" w:space="0"/>
            </w:tcBorders>
          </w:tcPr>
          <w:p>
            <w:pPr>
              <w:keepNext w:val="0"/>
              <w:keepLines w:val="0"/>
              <w:suppressLineNumbers w:val="0"/>
              <w:adjustRightInd w:val="0"/>
              <w:snapToGrid w:val="0"/>
              <w:spacing w:before="0" w:beforeAutospacing="0" w:after="0" w:afterAutospacing="0" w:line="240" w:lineRule="auto"/>
              <w:ind w:left="0" w:right="0" w:firstLine="630" w:firstLineChars="300"/>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内容</w:t>
            </w:r>
          </w:p>
          <w:p>
            <w:pPr>
              <w:keepNext w:val="0"/>
              <w:keepLines w:val="0"/>
              <w:suppressLineNumbers w:val="0"/>
              <w:adjustRightInd w:val="0"/>
              <w:snapToGrid w:val="0"/>
              <w:spacing w:before="0" w:beforeAutospacing="0" w:after="0" w:afterAutospacing="0" w:line="240" w:lineRule="auto"/>
              <w:ind w:left="0" w:right="0"/>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要素</w:t>
            </w:r>
          </w:p>
        </w:tc>
        <w:tc>
          <w:tcPr>
            <w:tcW w:w="1701"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排放口(编号、</w:t>
            </w:r>
          </w:p>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名称)/污染源</w:t>
            </w:r>
          </w:p>
        </w:tc>
        <w:tc>
          <w:tcPr>
            <w:tcW w:w="1134"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污染物项目</w:t>
            </w:r>
          </w:p>
        </w:tc>
        <w:tc>
          <w:tcPr>
            <w:tcW w:w="2055"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环境保护措施</w:t>
            </w:r>
          </w:p>
        </w:tc>
        <w:tc>
          <w:tcPr>
            <w:tcW w:w="2660"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1259" w:type="dxa"/>
            <w:vMerge w:val="restart"/>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大气环境</w:t>
            </w:r>
          </w:p>
        </w:tc>
        <w:tc>
          <w:tcPr>
            <w:tcW w:w="1701" w:type="dxa"/>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DA001</w:t>
            </w:r>
            <w:r>
              <w:rPr>
                <w:rFonts w:hint="eastAsia"/>
                <w:color w:val="000000" w:themeColor="text1"/>
                <w:lang w:val="en-US" w:eastAsia="zh-CN"/>
                <w14:textFill>
                  <w14:solidFill>
                    <w14:schemeClr w14:val="tx1"/>
                  </w14:solidFill>
                </w14:textFill>
              </w:rPr>
              <w:t>/熔化、天然气燃烧</w:t>
            </w:r>
          </w:p>
        </w:tc>
        <w:tc>
          <w:tcPr>
            <w:tcW w:w="1134"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颗粒物、二氧化硫、氮氧化物、烟气黑度</w:t>
            </w:r>
          </w:p>
        </w:tc>
        <w:tc>
          <w:tcPr>
            <w:tcW w:w="2055"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耐高温布袋除尘</w:t>
            </w:r>
          </w:p>
        </w:tc>
        <w:tc>
          <w:tcPr>
            <w:tcW w:w="2660"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《工业炉窑大气污染物排放标准》（DB32/3728-2020）表1、表5标准，</w:t>
            </w:r>
            <w:r>
              <w:rPr>
                <w:rFonts w:hint="eastAsia" w:cs="Times New Roman"/>
                <w:color w:val="000000" w:themeColor="text1"/>
                <w:lang w:val="en-US" w:eastAsia="zh-CN"/>
                <w14:textFill>
                  <w14:solidFill>
                    <w14:schemeClr w14:val="tx1"/>
                  </w14:solidFill>
                </w14:textFill>
              </w:rPr>
              <w:t>颗粒物排放</w:t>
            </w:r>
            <w:r>
              <w:rPr>
                <w:rFonts w:hint="eastAsia" w:ascii="Times New Roman" w:hAnsi="Times New Roman" w:eastAsia="宋体" w:cs="Times New Roman"/>
                <w:color w:val="000000" w:themeColor="text1"/>
                <w14:textFill>
                  <w14:solidFill>
                    <w14:schemeClr w14:val="tx1"/>
                  </w14:solidFill>
                </w14:textFill>
              </w:rPr>
              <w:t>浓度≤</w:t>
            </w:r>
            <w:r>
              <w:rPr>
                <w:rFonts w:hint="eastAsia" w:cs="Times New Roman"/>
                <w:color w:val="000000" w:themeColor="text1"/>
                <w:lang w:val="en-US" w:eastAsia="zh-CN"/>
                <w14:textFill>
                  <w14:solidFill>
                    <w14:schemeClr w14:val="tx1"/>
                  </w14:solidFill>
                </w14:textFill>
              </w:rPr>
              <w:t>30</w:t>
            </w:r>
            <w:r>
              <w:rPr>
                <w:rFonts w:hint="eastAsia" w:ascii="Times New Roman" w:hAnsi="Times New Roman" w:eastAsia="宋体" w:cs="Times New Roman"/>
                <w:color w:val="000000" w:themeColor="text1"/>
                <w14:textFill>
                  <w14:solidFill>
                    <w14:schemeClr w14:val="tx1"/>
                  </w14:solidFill>
                </w14:textFill>
              </w:rPr>
              <w:t>mg/m</w:t>
            </w:r>
            <w:r>
              <w:rPr>
                <w:rFonts w:hint="eastAsia" w:ascii="Times New Roman" w:hAnsi="Times New Roman" w:eastAsia="宋体" w:cs="Times New Roman"/>
                <w:color w:val="000000" w:themeColor="text1"/>
                <w:vertAlign w:val="superscript"/>
                <w14:textFill>
                  <w14:solidFill>
                    <w14:schemeClr w14:val="tx1"/>
                  </w14:solidFill>
                </w14:textFill>
              </w:rPr>
              <w:t>3</w:t>
            </w:r>
            <w:r>
              <w:rPr>
                <w:rFonts w:hint="eastAsia" w:ascii="Times New Roman" w:hAnsi="Times New Roman" w:eastAsia="宋体" w:cs="Times New Roman"/>
                <w:color w:val="000000" w:themeColor="text1"/>
                <w:vertAlign w:val="baseline"/>
                <w:lang w:eastAsia="zh-CN"/>
                <w14:textFill>
                  <w14:solidFill>
                    <w14:schemeClr w14:val="tx1"/>
                  </w14:solidFill>
                </w14:textFill>
              </w:rPr>
              <w:t>、</w:t>
            </w:r>
            <w:r>
              <w:rPr>
                <w:rFonts w:hint="eastAsia"/>
                <w:color w:val="000000" w:themeColor="text1"/>
                <w14:textFill>
                  <w14:solidFill>
                    <w14:schemeClr w14:val="tx1"/>
                  </w14:solidFill>
                </w14:textFill>
              </w:rPr>
              <w:t>二氧化硫排放</w:t>
            </w:r>
            <w:r>
              <w:rPr>
                <w:rFonts w:hint="default"/>
                <w:color w:val="000000" w:themeColor="text1"/>
                <w14:textFill>
                  <w14:solidFill>
                    <w14:schemeClr w14:val="tx1"/>
                  </w14:solidFill>
                </w14:textFill>
              </w:rPr>
              <w:t>浓度≤</w:t>
            </w:r>
            <w:r>
              <w:rPr>
                <w:rFonts w:hint="eastAsia"/>
                <w:color w:val="000000" w:themeColor="text1"/>
                <w14:textFill>
                  <w14:solidFill>
                    <w14:schemeClr w14:val="tx1"/>
                  </w14:solidFill>
                </w14:textFill>
              </w:rPr>
              <w:t>80</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氮氧化物排放浓度180</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，烟气黑度＜林格曼黑度1级，基准氧含量9%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1259" w:type="dxa"/>
            <w:vMerge w:val="continue"/>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cs="宋体"/>
                <w:color w:val="000000" w:themeColor="text1"/>
                <w14:textFill>
                  <w14:solidFill>
                    <w14:schemeClr w14:val="tx1"/>
                  </w14:solidFill>
                </w14:textFill>
              </w:rPr>
            </w:pPr>
          </w:p>
        </w:tc>
        <w:tc>
          <w:tcPr>
            <w:tcW w:w="1701" w:type="dxa"/>
            <w:vAlign w:val="center"/>
          </w:tcPr>
          <w:p>
            <w:pPr>
              <w:pStyle w:val="54"/>
              <w:keepNext w:val="0"/>
              <w:keepLines w:val="0"/>
              <w:suppressLineNumbers w:val="0"/>
              <w:spacing w:before="0" w:beforeAutospacing="0" w:after="0" w:afterAutospacing="0"/>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DA002/压铸成型、去浇口</w:t>
            </w:r>
          </w:p>
        </w:tc>
        <w:tc>
          <w:tcPr>
            <w:tcW w:w="1134"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颗粒物、非甲烷总烃</w:t>
            </w:r>
          </w:p>
        </w:tc>
        <w:tc>
          <w:tcPr>
            <w:tcW w:w="2055"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耐高温布袋除尘+二级活性炭吸附</w:t>
            </w:r>
          </w:p>
        </w:tc>
        <w:tc>
          <w:tcPr>
            <w:tcW w:w="2660" w:type="dxa"/>
            <w:tcBorders>
              <w:bottom w:val="single" w:color="auto" w:sz="4" w:space="0"/>
            </w:tcBorders>
            <w:vAlign w:val="center"/>
          </w:tcPr>
          <w:p>
            <w:pPr>
              <w:pStyle w:val="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《铸造工业大气污染物排放标准》（GB39726-2020）表1标准，</w:t>
            </w:r>
            <w:r>
              <w:rPr>
                <w:rFonts w:hint="eastAsia" w:cs="Times New Roman"/>
                <w:color w:val="000000" w:themeColor="text1"/>
                <w:lang w:val="en-US" w:eastAsia="zh-CN"/>
                <w14:textFill>
                  <w14:solidFill>
                    <w14:schemeClr w14:val="tx1"/>
                  </w14:solidFill>
                </w14:textFill>
              </w:rPr>
              <w:t>颗粒物排放</w:t>
            </w:r>
            <w:r>
              <w:rPr>
                <w:rFonts w:hint="eastAsia" w:ascii="Times New Roman" w:hAnsi="Times New Roman" w:eastAsia="宋体" w:cs="Times New Roman"/>
                <w:color w:val="000000" w:themeColor="text1"/>
                <w14:textFill>
                  <w14:solidFill>
                    <w14:schemeClr w14:val="tx1"/>
                  </w14:solidFill>
                </w14:textFill>
              </w:rPr>
              <w:t>浓度≤</w:t>
            </w:r>
            <w:r>
              <w:rPr>
                <w:rFonts w:hint="eastAsia" w:cs="Times New Roman"/>
                <w:color w:val="000000" w:themeColor="text1"/>
                <w:lang w:val="en-US" w:eastAsia="zh-CN"/>
                <w14:textFill>
                  <w14:solidFill>
                    <w14:schemeClr w14:val="tx1"/>
                  </w14:solidFill>
                </w14:textFill>
              </w:rPr>
              <w:t>30</w:t>
            </w:r>
            <w:r>
              <w:rPr>
                <w:rFonts w:hint="eastAsia" w:ascii="Times New Roman" w:hAnsi="Times New Roman" w:eastAsia="宋体" w:cs="Times New Roman"/>
                <w:color w:val="000000" w:themeColor="text1"/>
                <w14:textFill>
                  <w14:solidFill>
                    <w14:schemeClr w14:val="tx1"/>
                  </w14:solidFill>
                </w14:textFill>
              </w:rPr>
              <w:t>mg/m</w:t>
            </w:r>
            <w:r>
              <w:rPr>
                <w:rFonts w:hint="eastAsia" w:ascii="Times New Roman" w:hAnsi="Times New Roman" w:eastAsia="宋体" w:cs="Times New Roman"/>
                <w:color w:val="000000" w:themeColor="text1"/>
                <w:vertAlign w:val="superscript"/>
                <w14:textFill>
                  <w14:solidFill>
                    <w14:schemeClr w14:val="tx1"/>
                  </w14:solidFill>
                </w14:textFill>
              </w:rPr>
              <w:t>3</w:t>
            </w:r>
            <w:r>
              <w:rPr>
                <w:rFonts w:hint="eastAsia" w:ascii="Times New Roman" w:hAnsi="Times New Roman" w:eastAsia="宋体" w:cs="Times New Roman"/>
                <w:color w:val="000000" w:themeColor="text1"/>
                <w:vertAlign w:val="baseline"/>
                <w:lang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《大气污染物综合排放标准》（DB32/4041-2021）表1标准，非甲烷总烃排放浓度</w:t>
            </w:r>
            <w:r>
              <w:rPr>
                <w:rFonts w:hint="eastAsia" w:ascii="Times New Roman" w:hAnsi="Times New Roman" w:eastAsia="宋体"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60</w:t>
            </w:r>
            <w:r>
              <w:rPr>
                <w:rFonts w:hint="eastAsia" w:ascii="Times New Roman" w:hAnsi="Times New Roman" w:eastAsia="宋体" w:cs="Times New Roman"/>
                <w:color w:val="000000" w:themeColor="text1"/>
                <w14:textFill>
                  <w14:solidFill>
                    <w14:schemeClr w14:val="tx1"/>
                  </w14:solidFill>
                </w14:textFill>
              </w:rPr>
              <w:t>mg/m</w:t>
            </w:r>
            <w:r>
              <w:rPr>
                <w:rFonts w:hint="eastAsia" w:ascii="Times New Roman" w:hAnsi="Times New Roman" w:eastAsia="宋体" w:cs="Times New Roman"/>
                <w:color w:val="000000" w:themeColor="text1"/>
                <w:vertAlign w:val="superscript"/>
                <w14:textFill>
                  <w14:solidFill>
                    <w14:schemeClr w14:val="tx1"/>
                  </w14:solidFill>
                </w14:textFill>
              </w:rPr>
              <w:t>3</w:t>
            </w:r>
            <w:r>
              <w:rPr>
                <w:rFonts w:hint="eastAsia" w:ascii="Times New Roman" w:hAnsi="Times New Roman" w:eastAsia="宋体" w:cs="Times New Roman"/>
                <w:color w:val="000000" w:themeColor="text1"/>
                <w:vertAlign w:val="baseline"/>
                <w:lang w:eastAsia="zh-CN"/>
                <w14:textFill>
                  <w14:solidFill>
                    <w14:schemeClr w14:val="tx1"/>
                  </w14:solidFill>
                </w14:textFill>
              </w:rPr>
              <w:t>，</w:t>
            </w:r>
            <w:r>
              <w:rPr>
                <w:rFonts w:hint="eastAsia" w:ascii="Times New Roman" w:hAnsi="Times New Roman" w:eastAsia="宋体" w:cs="Times New Roman"/>
                <w:color w:val="000000" w:themeColor="text1"/>
                <w:vertAlign w:val="baseline"/>
                <w:lang w:val="en-US" w:eastAsia="zh-CN"/>
                <w14:textFill>
                  <w14:solidFill>
                    <w14:schemeClr w14:val="tx1"/>
                  </w14:solidFill>
                </w14:textFill>
              </w:rPr>
              <w:t>最高允许排放速率</w:t>
            </w:r>
            <w:r>
              <w:rPr>
                <w:rFonts w:hint="eastAsia" w:ascii="Times New Roman" w:hAnsi="Times New Roman" w:eastAsia="宋体"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3</w:t>
            </w:r>
            <w:r>
              <w:rPr>
                <w:rFonts w:hint="eastAsia" w:ascii="Times New Roman" w:hAnsi="Times New Roman" w:eastAsia="宋体" w:cs="Times New Roman"/>
                <w:color w:val="000000" w:themeColor="text1"/>
                <w:lang w:val="en-US" w:eastAsia="zh-CN"/>
                <w14:textFill>
                  <w14:solidFill>
                    <w14:schemeClr w14:val="tx1"/>
                  </w14:solidFill>
                </w14:textFill>
              </w:rPr>
              <w:t>kg/h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1259" w:type="dxa"/>
            <w:vMerge w:val="continue"/>
            <w:vAlign w:val="center"/>
          </w:tcPr>
          <w:p>
            <w:pPr>
              <w:keepNext w:val="0"/>
              <w:keepLines w:val="0"/>
              <w:suppressLineNumbers w:val="0"/>
              <w:adjustRightInd w:val="0"/>
              <w:snapToGrid w:val="0"/>
              <w:spacing w:before="0" w:beforeAutospacing="0" w:after="0" w:afterAutospacing="0" w:line="240" w:lineRule="auto"/>
              <w:ind w:left="0" w:right="0"/>
              <w:jc w:val="center"/>
              <w:rPr>
                <w:rFonts w:hint="eastAsia" w:ascii="宋体" w:hAnsi="宋体" w:cs="宋体"/>
                <w:color w:val="000000" w:themeColor="text1"/>
                <w14:textFill>
                  <w14:solidFill>
                    <w14:schemeClr w14:val="tx1"/>
                  </w14:solidFill>
                </w14:textFill>
              </w:rPr>
            </w:pPr>
          </w:p>
        </w:tc>
        <w:tc>
          <w:tcPr>
            <w:tcW w:w="1701" w:type="dxa"/>
            <w:vAlign w:val="center"/>
          </w:tcPr>
          <w:p>
            <w:pPr>
              <w:pStyle w:val="54"/>
              <w:keepNext w:val="0"/>
              <w:keepLines w:val="0"/>
              <w:suppressLineNumbers w:val="0"/>
              <w:spacing w:before="0" w:beforeAutospacing="0" w:after="0" w:afterAutospacing="0"/>
              <w:ind w:left="0" w:right="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DA004/打磨、抛丸、喷砂</w:t>
            </w:r>
          </w:p>
        </w:tc>
        <w:tc>
          <w:tcPr>
            <w:tcW w:w="1134"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055" w:type="dxa"/>
            <w:tcBorders>
              <w:bottom w:val="single" w:color="auto" w:sz="4" w:space="0"/>
            </w:tcBorders>
            <w:vAlign w:val="center"/>
          </w:tcPr>
          <w:p>
            <w:pPr>
              <w:pStyle w:val="5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湿式除尘</w:t>
            </w:r>
          </w:p>
        </w:tc>
        <w:tc>
          <w:tcPr>
            <w:tcW w:w="2660" w:type="dxa"/>
            <w:tcBorders>
              <w:bottom w:val="single" w:color="auto" w:sz="4" w:space="0"/>
            </w:tcBorders>
            <w:vAlign w:val="center"/>
          </w:tcPr>
          <w:p>
            <w:pPr>
              <w:pStyle w:val="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《铸造工业大气污染物排放标准》（GB39726-2020）表1标准，</w:t>
            </w:r>
            <w:r>
              <w:rPr>
                <w:rFonts w:hint="eastAsia" w:cs="Times New Roman"/>
                <w:color w:val="000000" w:themeColor="text1"/>
                <w:lang w:val="en-US" w:eastAsia="zh-CN"/>
                <w14:textFill>
                  <w14:solidFill>
                    <w14:schemeClr w14:val="tx1"/>
                  </w14:solidFill>
                </w14:textFill>
              </w:rPr>
              <w:t>颗粒物排放</w:t>
            </w:r>
            <w:r>
              <w:rPr>
                <w:rFonts w:hint="eastAsia" w:ascii="Times New Roman" w:hAnsi="Times New Roman" w:eastAsia="宋体" w:cs="Times New Roman"/>
                <w:color w:val="000000" w:themeColor="text1"/>
                <w14:textFill>
                  <w14:solidFill>
                    <w14:schemeClr w14:val="tx1"/>
                  </w14:solidFill>
                </w14:textFill>
              </w:rPr>
              <w:t>浓度≤</w:t>
            </w:r>
            <w:r>
              <w:rPr>
                <w:rFonts w:hint="eastAsia" w:cs="Times New Roman"/>
                <w:color w:val="000000" w:themeColor="text1"/>
                <w:lang w:val="en-US" w:eastAsia="zh-CN"/>
                <w14:textFill>
                  <w14:solidFill>
                    <w14:schemeClr w14:val="tx1"/>
                  </w14:solidFill>
                </w14:textFill>
              </w:rPr>
              <w:t>30</w:t>
            </w:r>
            <w:r>
              <w:rPr>
                <w:rFonts w:hint="eastAsia" w:ascii="Times New Roman" w:hAnsi="Times New Roman" w:eastAsia="宋体" w:cs="Times New Roman"/>
                <w:color w:val="000000" w:themeColor="text1"/>
                <w14:textFill>
                  <w14:solidFill>
                    <w14:schemeClr w14:val="tx1"/>
                  </w14:solidFill>
                </w14:textFill>
              </w:rPr>
              <w:t>mg/m</w:t>
            </w:r>
            <w:r>
              <w:rPr>
                <w:rFonts w:hint="eastAsia" w:ascii="Times New Roman" w:hAnsi="Times New Roman" w:eastAsia="宋体" w:cs="Times New Roman"/>
                <w:color w:val="000000" w:themeColor="text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28" w:hRule="atLeast"/>
          <w:jc w:val="center"/>
        </w:trPr>
        <w:tc>
          <w:tcPr>
            <w:tcW w:w="1259" w:type="dxa"/>
            <w:vMerge w:val="continue"/>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p>
        </w:tc>
        <w:tc>
          <w:tcPr>
            <w:tcW w:w="1701" w:type="dxa"/>
            <w:vMerge w:val="restart"/>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厂界</w:t>
            </w:r>
            <w:r>
              <w:rPr>
                <w:rFonts w:hint="eastAsia"/>
                <w:color w:val="000000" w:themeColor="text1"/>
                <w14:textFill>
                  <w14:solidFill>
                    <w14:schemeClr w14:val="tx1"/>
                  </w14:solidFill>
                </w14:textFill>
              </w:rPr>
              <w:t>无组织</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w:t>
            </w:r>
          </w:p>
        </w:tc>
        <w:tc>
          <w:tcPr>
            <w:tcW w:w="1134" w:type="dxa"/>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2055" w:type="dxa"/>
            <w:vAlign w:val="center"/>
          </w:tcPr>
          <w:p>
            <w:pPr>
              <w:pStyle w:val="54"/>
              <w:keepNext w:val="0"/>
              <w:keepLines w:val="0"/>
              <w:suppressLineNumbers w:val="0"/>
              <w:spacing w:before="0" w:beforeAutospacing="0" w:after="0" w:afterAutospacing="0"/>
              <w:ind w:left="0" w:right="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w:t>
            </w:r>
          </w:p>
        </w:tc>
        <w:tc>
          <w:tcPr>
            <w:tcW w:w="2660" w:type="dxa"/>
            <w:tcBorders>
              <w:bottom w:val="single" w:color="auto" w:sz="4" w:space="0"/>
            </w:tcBorders>
            <w:shd w:val="clear" w:color="auto" w:fill="auto"/>
            <w:vAlign w:val="center"/>
          </w:tcPr>
          <w:p>
            <w:pPr>
              <w:keepNext w:val="0"/>
              <w:keepLines w:val="0"/>
              <w:suppressLineNumbers w:val="0"/>
              <w:snapToGrid w:val="0"/>
              <w:spacing w:before="0" w:beforeAutospacing="0" w:after="0" w:afterAutospacing="0" w:line="260" w:lineRule="exact"/>
              <w:ind w:left="0" w:right="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《大气污染物综合排放标准》（DB32/4041-2021）表3标准，颗粒物排放浓度</w:t>
            </w: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0.5</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37" w:hRule="atLeast"/>
          <w:jc w:val="center"/>
        </w:trPr>
        <w:tc>
          <w:tcPr>
            <w:tcW w:w="1259" w:type="dxa"/>
            <w:vMerge w:val="continue"/>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p>
        </w:tc>
        <w:tc>
          <w:tcPr>
            <w:tcW w:w="1701"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134" w:type="dxa"/>
            <w:tcBorders>
              <w:top w:val="single" w:color="auto" w:sz="4" w:space="0"/>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非甲烷总烃</w:t>
            </w:r>
          </w:p>
        </w:tc>
        <w:tc>
          <w:tcPr>
            <w:tcW w:w="2055" w:type="dxa"/>
            <w:tcBorders>
              <w:top w:val="single" w:color="auto" w:sz="4" w:space="0"/>
              <w:bottom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660"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《大气污染物综合排放标准》（DB32/4041-2021）表3标准，</w:t>
            </w:r>
            <w:r>
              <w:rPr>
                <w:rFonts w:hint="eastAsia"/>
                <w:color w:val="000000" w:themeColor="text1"/>
                <w:lang w:val="en-US" w:eastAsia="zh-CN"/>
                <w14:textFill>
                  <w14:solidFill>
                    <w14:schemeClr w14:val="tx1"/>
                  </w14:solidFill>
                </w14:textFill>
              </w:rPr>
              <w:t>非甲烷总烃</w:t>
            </w:r>
            <w:r>
              <w:rPr>
                <w:rFonts w:hint="eastAsia"/>
                <w:color w:val="000000" w:themeColor="text1"/>
                <w14:textFill>
                  <w14:solidFill>
                    <w14:schemeClr w14:val="tx1"/>
                  </w14:solidFill>
                </w14:textFill>
              </w:rPr>
              <w:t>排放浓度</w:t>
            </w:r>
            <w:r>
              <w:rPr>
                <w:rFonts w:hint="default"/>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4.0</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22" w:hRule="atLeast"/>
          <w:jc w:val="center"/>
        </w:trPr>
        <w:tc>
          <w:tcPr>
            <w:tcW w:w="1259" w:type="dxa"/>
            <w:vMerge w:val="continue"/>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p>
        </w:tc>
        <w:tc>
          <w:tcPr>
            <w:tcW w:w="1701" w:type="dxa"/>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厂区内</w:t>
            </w:r>
          </w:p>
        </w:tc>
        <w:tc>
          <w:tcPr>
            <w:tcW w:w="1134" w:type="dxa"/>
            <w:tcBorders>
              <w:top w:val="single" w:color="auto" w:sz="4" w:space="0"/>
              <w:bottom w:val="single" w:color="auto" w:sz="4" w:space="0"/>
            </w:tcBorders>
            <w:vAlign w:val="center"/>
          </w:tcPr>
          <w:p>
            <w:pPr>
              <w:pStyle w:val="54"/>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颗粒物、</w:t>
            </w:r>
            <w:r>
              <w:rPr>
                <w:rFonts w:hint="eastAsia"/>
                <w:color w:val="000000" w:themeColor="text1"/>
                <w14:textFill>
                  <w14:solidFill>
                    <w14:schemeClr w14:val="tx1"/>
                  </w14:solidFill>
                </w14:textFill>
              </w:rPr>
              <w:t>非甲烷总烃</w:t>
            </w:r>
          </w:p>
        </w:tc>
        <w:tc>
          <w:tcPr>
            <w:tcW w:w="2055" w:type="dxa"/>
            <w:tcBorders>
              <w:top w:val="single" w:color="auto" w:sz="4" w:space="0"/>
              <w:bottom w:val="single" w:color="auto" w:sz="4" w:space="0"/>
            </w:tcBorders>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2660" w:type="dxa"/>
            <w:vAlign w:val="center"/>
          </w:tcPr>
          <w:p>
            <w:pPr>
              <w:pStyle w:val="54"/>
              <w:keepNext w:val="0"/>
              <w:keepLines w:val="0"/>
              <w:suppressLineNumbers w:val="0"/>
              <w:spacing w:before="0" w:beforeAutospacing="0" w:after="0" w:afterAutospacing="0"/>
              <w:ind w:left="0" w:right="0"/>
              <w:rPr>
                <w:rFonts w:hint="eastAsia" w:eastAsia="宋体"/>
                <w:color w:val="000000" w:themeColor="text1"/>
                <w:lang w:val="en-US" w:eastAsia="zh-CN"/>
                <w14:textFill>
                  <w14:solidFill>
                    <w14:schemeClr w14:val="tx1"/>
                  </w14:solidFill>
                </w14:textFill>
              </w:rPr>
            </w:pPr>
            <w:r>
              <w:rPr>
                <w:rFonts w:hint="eastAsia" w:eastAsia="宋体"/>
                <w:b w:val="0"/>
                <w:bCs/>
                <w:color w:val="000000" w:themeColor="text1"/>
                <w:szCs w:val="21"/>
                <w:lang w:val="en-US" w:eastAsia="zh-CN"/>
                <w14:textFill>
                  <w14:solidFill>
                    <w14:schemeClr w14:val="tx1"/>
                  </w14:solidFill>
                </w14:textFill>
              </w:rPr>
              <w:t>《铸造工业大气污染物排放标准》（GB39726-2020）表A.1 限值，颗粒物</w:t>
            </w:r>
            <w:r>
              <w:rPr>
                <w:rFonts w:hint="default"/>
                <w:color w:val="000000" w:themeColor="text1"/>
                <w14:textFill>
                  <w14:solidFill>
                    <w14:schemeClr w14:val="tx1"/>
                  </w14:solidFill>
                </w14:textFill>
              </w:rPr>
              <w:t>监控点处1h平均浓度值≤</w:t>
            </w:r>
            <w:r>
              <w:rPr>
                <w:rFonts w:hint="eastAsia"/>
                <w:color w:val="000000" w:themeColor="text1"/>
                <w:lang w:val="en-US" w:eastAsia="zh-CN"/>
                <w14:textFill>
                  <w14:solidFill>
                    <w14:schemeClr w14:val="tx1"/>
                  </w14:solidFill>
                </w14:textFill>
              </w:rPr>
              <w:t>5</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r>
              <w:rPr>
                <w:rFonts w:hint="eastAsia"/>
                <w:color w:val="000000" w:themeColor="text1"/>
                <w:vertAlign w:val="baseline"/>
                <w:lang w:eastAsia="zh-CN"/>
                <w14:textFill>
                  <w14:solidFill>
                    <w14:schemeClr w14:val="tx1"/>
                  </w14:solidFill>
                </w14:textFill>
              </w:rPr>
              <w:t>；</w:t>
            </w: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大气污染物综合排放</w:t>
            </w:r>
            <w:r>
              <w:rPr>
                <w:rFonts w:hint="default"/>
                <w:color w:val="000000" w:themeColor="text1"/>
                <w14:textFill>
                  <w14:solidFill>
                    <w14:schemeClr w14:val="tx1"/>
                  </w14:solidFill>
                </w14:textFill>
              </w:rPr>
              <w:t>标准》（</w:t>
            </w:r>
            <w:r>
              <w:rPr>
                <w:rFonts w:hint="eastAsia"/>
                <w:color w:val="000000" w:themeColor="text1"/>
                <w14:textFill>
                  <w14:solidFill>
                    <w14:schemeClr w14:val="tx1"/>
                  </w14:solidFill>
                </w14:textFill>
              </w:rPr>
              <w:t>DB32/4041-2021</w:t>
            </w:r>
            <w:r>
              <w:rPr>
                <w:rFonts w:hint="default"/>
                <w:color w:val="000000" w:themeColor="text1"/>
                <w14:textFill>
                  <w14:solidFill>
                    <w14:schemeClr w14:val="tx1"/>
                  </w14:solidFill>
                </w14:textFill>
              </w:rPr>
              <w:t>）</w:t>
            </w:r>
            <w:r>
              <w:rPr>
                <w:rFonts w:hint="eastAsia"/>
                <w:color w:val="000000" w:themeColor="text1"/>
                <w14:textFill>
                  <w14:solidFill>
                    <w14:schemeClr w14:val="tx1"/>
                  </w14:solidFill>
                </w14:textFill>
              </w:rPr>
              <w:t>表2</w:t>
            </w:r>
            <w:r>
              <w:rPr>
                <w:rFonts w:hint="default"/>
                <w:color w:val="000000" w:themeColor="text1"/>
                <w14:textFill>
                  <w14:solidFill>
                    <w14:schemeClr w14:val="tx1"/>
                  </w14:solidFill>
                </w14:textFill>
              </w:rPr>
              <w:t>标准</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厂区内无组织非甲烷总烃监控点处1h平均浓度值≤6mg/m</w:t>
            </w:r>
            <w:r>
              <w:rPr>
                <w:rFonts w:hint="default"/>
                <w:color w:val="000000" w:themeColor="text1"/>
                <w:vertAlign w:val="superscript"/>
                <w14:textFill>
                  <w14:solidFill>
                    <w14:schemeClr w14:val="tx1"/>
                  </w14:solidFill>
                </w14:textFill>
              </w:rPr>
              <w:t>3</w:t>
            </w:r>
            <w:r>
              <w:rPr>
                <w:rFonts w:hint="eastAsia"/>
                <w:color w:val="000000" w:themeColor="text1"/>
                <w:vertAlign w:val="baseline"/>
                <w:lang w:eastAsia="zh-CN"/>
                <w14:textFill>
                  <w14:solidFill>
                    <w14:schemeClr w14:val="tx1"/>
                  </w14:solidFill>
                </w14:textFill>
              </w:rPr>
              <w:t>，</w:t>
            </w:r>
            <w:r>
              <w:rPr>
                <w:rFonts w:hint="default"/>
                <w:color w:val="000000" w:themeColor="text1"/>
                <w14:textFill>
                  <w14:solidFill>
                    <w14:schemeClr w14:val="tx1"/>
                  </w14:solidFill>
                </w14:textFill>
              </w:rPr>
              <w:t>监控点处任意一次浓度值≤</w:t>
            </w:r>
            <w:r>
              <w:rPr>
                <w:rFonts w:hint="eastAsia"/>
                <w:color w:val="000000" w:themeColor="text1"/>
                <w:lang w:val="en-US" w:eastAsia="zh-CN"/>
                <w14:textFill>
                  <w14:solidFill>
                    <w14:schemeClr w14:val="tx1"/>
                  </w14:solidFill>
                </w14:textFill>
              </w:rPr>
              <w:t>20</w:t>
            </w:r>
            <w:r>
              <w:rPr>
                <w:rFonts w:hint="default"/>
                <w:color w:val="000000" w:themeColor="text1"/>
                <w14:textFill>
                  <w14:solidFill>
                    <w14:schemeClr w14:val="tx1"/>
                  </w14:solidFill>
                </w14:textFill>
              </w:rPr>
              <w:t>mg/m</w:t>
            </w:r>
            <w:r>
              <w:rPr>
                <w:rFonts w:hint="default"/>
                <w:color w:val="000000" w:themeColor="text1"/>
                <w:vertAlign w:val="superscript"/>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45" w:hRule="atLeast"/>
          <w:jc w:val="center"/>
        </w:trPr>
        <w:tc>
          <w:tcPr>
            <w:tcW w:w="1259"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地表水环境</w:t>
            </w:r>
          </w:p>
        </w:tc>
        <w:tc>
          <w:tcPr>
            <w:tcW w:w="1701"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DW001</w:t>
            </w:r>
          </w:p>
        </w:tc>
        <w:tc>
          <w:tcPr>
            <w:tcW w:w="1134"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COD</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SS</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氨氮</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TN</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TP</w:t>
            </w:r>
          </w:p>
        </w:tc>
        <w:tc>
          <w:tcPr>
            <w:tcW w:w="2055"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接入</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光大水处理（江阴）有限公司西利污水处理厂</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集中处理</w:t>
            </w:r>
          </w:p>
        </w:tc>
        <w:tc>
          <w:tcPr>
            <w:tcW w:w="2660" w:type="dxa"/>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《污水综合排放标准》（GB8978-1996）表4标准及《污水排入城镇下水道水质标准》（</w:t>
            </w:r>
            <w:r>
              <w:rPr>
                <w:rFonts w:hint="default"/>
                <w:color w:val="000000" w:themeColor="text1"/>
                <w14:textFill>
                  <w14:solidFill>
                    <w14:schemeClr w14:val="tx1"/>
                  </w14:solidFill>
                </w14:textFill>
              </w:rPr>
              <w:t>GB/T 31962-2015</w:t>
            </w:r>
            <w:r>
              <w:rPr>
                <w:rFonts w:hint="eastAsia"/>
                <w:color w:val="000000" w:themeColor="text1"/>
                <w14:textFill>
                  <w14:solidFill>
                    <w14:schemeClr w14:val="tx1"/>
                  </w14:solidFill>
                </w14:textFill>
              </w:rPr>
              <w:t>）表</w:t>
            </w:r>
            <w:r>
              <w:rPr>
                <w:rFonts w:hint="default"/>
                <w:color w:val="000000" w:themeColor="text1"/>
                <w14:textFill>
                  <w14:solidFill>
                    <w14:schemeClr w14:val="tx1"/>
                  </w14:solidFill>
                </w14:textFill>
              </w:rPr>
              <w:t>1</w:t>
            </w:r>
            <w:r>
              <w:rPr>
                <w:rFonts w:hint="eastAsia"/>
                <w:color w:val="000000" w:themeColor="text1"/>
                <w14:textFill>
                  <w14:solidFill>
                    <w14:schemeClr w14:val="tx1"/>
                  </w14:solidFill>
                </w14:textFill>
              </w:rPr>
              <w:t>中</w:t>
            </w:r>
            <w:r>
              <w:rPr>
                <w:rFonts w:hint="default"/>
                <w:color w:val="000000" w:themeColor="text1"/>
                <w14:textFill>
                  <w14:solidFill>
                    <w14:schemeClr w14:val="tx1"/>
                  </w14:solidFill>
                </w14:textFill>
              </w:rPr>
              <w:t>B</w:t>
            </w:r>
            <w:r>
              <w:rPr>
                <w:rFonts w:hint="eastAsia"/>
                <w:color w:val="000000" w:themeColor="text1"/>
                <w14:textFill>
                  <w14:solidFill>
                    <w14:schemeClr w14:val="tx1"/>
                  </w14:solidFill>
                </w14:textFill>
              </w:rPr>
              <w:t>级标准，COD：500mg/L；</w:t>
            </w: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S：</w:t>
            </w:r>
            <w:r>
              <w:rPr>
                <w:rFonts w:hint="default"/>
                <w:color w:val="000000" w:themeColor="text1"/>
                <w14:textFill>
                  <w14:solidFill>
                    <w14:schemeClr w14:val="tx1"/>
                  </w14:solidFill>
                </w14:textFill>
              </w:rPr>
              <w:t>400mg/L</w:t>
            </w:r>
            <w:r>
              <w:rPr>
                <w:rFonts w:hint="eastAsia"/>
                <w:color w:val="000000" w:themeColor="text1"/>
                <w14:textFill>
                  <w14:solidFill>
                    <w14:schemeClr w14:val="tx1"/>
                  </w14:solidFill>
                </w14:textFill>
              </w:rPr>
              <w:t>；氨氮：45mg/L；总磷：8mg/L；总氮：70mg/L</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189" w:hRule="atLeast"/>
          <w:jc w:val="center"/>
        </w:trPr>
        <w:tc>
          <w:tcPr>
            <w:tcW w:w="1259" w:type="dxa"/>
            <w:vAlign w:val="center"/>
          </w:tcPr>
          <w:p>
            <w:pPr>
              <w:pStyle w:val="5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声环境</w:t>
            </w:r>
          </w:p>
        </w:tc>
        <w:tc>
          <w:tcPr>
            <w:tcW w:w="1701" w:type="dxa"/>
            <w:vAlign w:val="center"/>
          </w:tcPr>
          <w:p>
            <w:pPr>
              <w:pStyle w:val="54"/>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双蓄热熔炉、集中熔化炉、精密冷室压铸机、锯床、砂带机、抛丸机、喷砂机、机加工设备、螺杆空压机等生产辅助设备及废气处理设施风机</w:t>
            </w:r>
            <w:r>
              <w:rPr>
                <w:rFonts w:hint="default" w:ascii="Times New Roman" w:hAnsi="Times New Roman" w:eastAsia="宋体" w:cs="Times New Roman"/>
                <w:color w:val="000000" w:themeColor="text1"/>
                <w:lang w:val="en-US" w:eastAsia="zh-CN"/>
                <w14:textFill>
                  <w14:solidFill>
                    <w14:schemeClr w14:val="tx1"/>
                  </w14:solidFill>
                </w14:textFill>
              </w:rPr>
              <w:t>等设备</w:t>
            </w:r>
          </w:p>
        </w:tc>
        <w:tc>
          <w:tcPr>
            <w:tcW w:w="1134"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噪声源强≤</w:t>
            </w:r>
            <w:r>
              <w:rPr>
                <w:rFonts w:hint="eastAsia"/>
                <w:color w:val="000000" w:themeColor="text1"/>
                <w:lang w:val="en-US" w:eastAsia="zh-CN"/>
                <w14:textFill>
                  <w14:solidFill>
                    <w14:schemeClr w14:val="tx1"/>
                  </w14:solidFill>
                </w14:textFill>
              </w:rPr>
              <w:t>90</w:t>
            </w:r>
            <w:r>
              <w:rPr>
                <w:rFonts w:hint="eastAsia"/>
                <w:color w:val="000000" w:themeColor="text1"/>
                <w14:textFill>
                  <w14:solidFill>
                    <w14:schemeClr w14:val="tx1"/>
                  </w14:solidFill>
                </w14:textFill>
              </w:rPr>
              <w:t>dB（A）</w:t>
            </w:r>
          </w:p>
        </w:tc>
        <w:tc>
          <w:tcPr>
            <w:tcW w:w="2055"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选择用低噪声设备，</w:t>
            </w:r>
            <w:r>
              <w:rPr>
                <w:rFonts w:hint="eastAsia"/>
                <w:color w:val="000000" w:themeColor="text1"/>
                <w14:textFill>
                  <w14:solidFill>
                    <w14:schemeClr w14:val="tx1"/>
                  </w14:solidFill>
                </w14:textFill>
              </w:rPr>
              <w:t>采用</w:t>
            </w:r>
            <w:r>
              <w:rPr>
                <w:rFonts w:hint="eastAsia"/>
                <w:color w:val="000000" w:themeColor="text1"/>
                <w:lang w:val="en-US" w:eastAsia="zh-CN"/>
                <w14:textFill>
                  <w14:solidFill>
                    <w14:schemeClr w14:val="tx1"/>
                  </w14:solidFill>
                </w14:textFill>
              </w:rPr>
              <w:t>隔声房、</w:t>
            </w:r>
            <w:r>
              <w:rPr>
                <w:rFonts w:hint="eastAsia"/>
                <w:color w:val="000000" w:themeColor="text1"/>
                <w14:textFill>
                  <w14:solidFill>
                    <w14:schemeClr w14:val="tx1"/>
                  </w14:solidFill>
                </w14:textFill>
              </w:rPr>
              <w:t>隔声罩、</w:t>
            </w:r>
            <w:r>
              <w:rPr>
                <w:rFonts w:hint="default"/>
                <w:color w:val="000000" w:themeColor="text1"/>
                <w14:textFill>
                  <w14:solidFill>
                    <w14:schemeClr w14:val="tx1"/>
                  </w14:solidFill>
                </w14:textFill>
              </w:rPr>
              <w:t>车间厂房隔声，距离衰减</w:t>
            </w:r>
          </w:p>
        </w:tc>
        <w:tc>
          <w:tcPr>
            <w:tcW w:w="2660"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《工业企业厂界环境噪声排放标准》（GB12348-2008）表1中</w:t>
            </w:r>
            <w:r>
              <w:rPr>
                <w:rFonts w:hint="eastAsia"/>
                <w:color w:val="000000" w:themeColor="text1"/>
                <w14:textFill>
                  <w14:solidFill>
                    <w14:schemeClr w14:val="tx1"/>
                  </w14:solidFill>
                </w14:textFill>
              </w:rPr>
              <w:t>3</w:t>
            </w:r>
            <w:r>
              <w:rPr>
                <w:rFonts w:hint="default"/>
                <w:color w:val="000000" w:themeColor="text1"/>
                <w14:textFill>
                  <w14:solidFill>
                    <w14:schemeClr w14:val="tx1"/>
                  </w14:solidFill>
                </w14:textFill>
              </w:rPr>
              <w:t>类标准</w:t>
            </w:r>
            <w:r>
              <w:rPr>
                <w:rFonts w:hint="eastAsia"/>
                <w:color w:val="000000" w:themeColor="text1"/>
                <w14:textFill>
                  <w14:solidFill>
                    <w14:schemeClr w14:val="tx1"/>
                  </w14:solidFill>
                </w14:textFill>
              </w:rPr>
              <w:t>：</w:t>
            </w:r>
          </w:p>
          <w:p>
            <w:pPr>
              <w:pStyle w:val="54"/>
              <w:keepNext w:val="0"/>
              <w:keepLines w:val="0"/>
              <w:suppressLineNumbers w:val="0"/>
              <w:spacing w:before="0" w:beforeAutospacing="0" w:after="0" w:afterAutospacing="0"/>
              <w:ind w:left="0" w:right="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厂界昼间≤65dB(A)</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夜间</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55</w:t>
            </w:r>
            <w:r>
              <w:rPr>
                <w:rFonts w:hint="eastAsia"/>
                <w:color w:val="000000" w:themeColor="text1"/>
                <w14:textFill>
                  <w14:solidFill>
                    <w14:schemeClr w14:val="tx1"/>
                  </w14:solidFill>
                </w14:textFill>
              </w:rPr>
              <w:t>dB(A)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03" w:hRule="atLeast"/>
          <w:jc w:val="center"/>
        </w:trPr>
        <w:tc>
          <w:tcPr>
            <w:tcW w:w="1259"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电磁辐射</w:t>
            </w:r>
          </w:p>
        </w:tc>
        <w:tc>
          <w:tcPr>
            <w:tcW w:w="1701"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134"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055"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2660"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restart"/>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固体废物</w:t>
            </w: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废耐火材料</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restart"/>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综合利用或</w:t>
            </w:r>
          </w:p>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妥善处置，不外排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废金属屑</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打磨、抛丸/喷砂</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continue"/>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废钢丸</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抛丸</w:t>
            </w:r>
          </w:p>
        </w:tc>
        <w:tc>
          <w:tcPr>
            <w:tcW w:w="2055" w:type="dxa"/>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continue"/>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废金刚砂</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喷砂</w:t>
            </w:r>
          </w:p>
        </w:tc>
        <w:tc>
          <w:tcPr>
            <w:tcW w:w="2055" w:type="dxa"/>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废模具</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模具使用</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废布袋</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废气处理</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废包装袋</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原料使用</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外售综合利用</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铝灰渣</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熔化</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废包装桶</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原料使用</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废脱模剂</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压铸成型</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含油金属屑</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机加工</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废切削液</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eastAsia="宋体"/>
                <w:color w:val="000000" w:themeColor="text1"/>
                <w:lang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机加工</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收集滤尘</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废气处理</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废活性炭</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废气处理</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废机油</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设备维护</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废抹布手套</w:t>
            </w:r>
          </w:p>
        </w:tc>
        <w:tc>
          <w:tcPr>
            <w:tcW w:w="1134"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设备维护</w:t>
            </w:r>
          </w:p>
        </w:tc>
        <w:tc>
          <w:tcPr>
            <w:tcW w:w="2055" w:type="dxa"/>
            <w:shd w:val="clear" w:color="auto" w:fill="auto"/>
            <w:vAlign w:val="center"/>
          </w:tcPr>
          <w:p>
            <w:pPr>
              <w:pStyle w:val="103"/>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olor w:val="000000" w:themeColor="text1"/>
                <w:sz w:val="21"/>
                <w:szCs w:val="21"/>
                <w14:textFill>
                  <w14:solidFill>
                    <w14:schemeClr w14:val="tx1"/>
                  </w14:solidFill>
                </w14:textFill>
              </w:rPr>
            </w:pPr>
            <w:r>
              <w:rPr>
                <w:rFonts w:hint="default"/>
                <w:color w:val="000000" w:themeColor="text1"/>
                <w:sz w:val="21"/>
                <w:szCs w:val="21"/>
                <w14:textFill>
                  <w14:solidFill>
                    <w14:schemeClr w14:val="tx1"/>
                  </w14:solidFill>
                </w14:textFill>
              </w:rPr>
              <w:t>委托有资质单位合理处置</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259"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701"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生活垃圾</w:t>
            </w:r>
          </w:p>
        </w:tc>
        <w:tc>
          <w:tcPr>
            <w:tcW w:w="1134"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生活活动</w:t>
            </w:r>
          </w:p>
        </w:tc>
        <w:tc>
          <w:tcPr>
            <w:tcW w:w="205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环卫定期清运</w:t>
            </w:r>
          </w:p>
        </w:tc>
        <w:tc>
          <w:tcPr>
            <w:tcW w:w="2660" w:type="dxa"/>
            <w:vMerge w:val="continue"/>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99" w:hRule="atLeast"/>
          <w:jc w:val="center"/>
        </w:trPr>
        <w:tc>
          <w:tcPr>
            <w:tcW w:w="1259"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土壤及地下水污染防治措施</w:t>
            </w:r>
          </w:p>
        </w:tc>
        <w:tc>
          <w:tcPr>
            <w:tcW w:w="7550" w:type="dxa"/>
            <w:gridSpan w:val="4"/>
            <w:vAlign w:val="center"/>
          </w:tcPr>
          <w:p>
            <w:pPr>
              <w:pStyle w:val="54"/>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企业厂区内地面已全部硬化，采取了源头防控，并根据分区防渗识别结果，进行了分区防控；厂内污水管网等管线以地下铺设为主，地下管线为抗渗防腐的管材铺设，厂区内化粪池采用玻璃钢成品化粪池，建立有效的事故废水收集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28" w:hRule="atLeast"/>
          <w:jc w:val="center"/>
        </w:trPr>
        <w:tc>
          <w:tcPr>
            <w:tcW w:w="1259"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生态保护措施</w:t>
            </w:r>
          </w:p>
        </w:tc>
        <w:tc>
          <w:tcPr>
            <w:tcW w:w="7550" w:type="dxa"/>
            <w:gridSpan w:val="4"/>
            <w:vAlign w:val="center"/>
          </w:tcPr>
          <w:p>
            <w:pPr>
              <w:pStyle w:val="54"/>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本项目位于工业园区内，不新增土地，因此对周围生态环境影响较小。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61" w:hRule="atLeast"/>
          <w:jc w:val="center"/>
        </w:trPr>
        <w:tc>
          <w:tcPr>
            <w:tcW w:w="1259"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环境风险</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防范措施</w:t>
            </w:r>
          </w:p>
        </w:tc>
        <w:tc>
          <w:tcPr>
            <w:tcW w:w="7550" w:type="dxa"/>
            <w:gridSpan w:val="4"/>
            <w:vAlign w:val="center"/>
          </w:tcPr>
          <w:p>
            <w:pPr>
              <w:pStyle w:val="54"/>
              <w:keepNext w:val="0"/>
              <w:keepLines w:val="0"/>
              <w:suppressLineNumbers w:val="0"/>
              <w:spacing w:before="0" w:beforeAutospacing="0" w:after="0" w:afterAutospacing="0"/>
              <w:ind w:left="0" w:right="0"/>
              <w:jc w:val="left"/>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包括原辅料贮运安全防范措施、泄漏事故的防范措施、安全生产管理系统、火灾事故应急处置措施、危险废物的环境风险防范措施，制定应急预案等。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404" w:hRule="atLeast"/>
          <w:jc w:val="center"/>
        </w:trPr>
        <w:tc>
          <w:tcPr>
            <w:tcW w:w="1259"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其他环境</w:t>
            </w:r>
          </w:p>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管理要求</w:t>
            </w:r>
          </w:p>
        </w:tc>
        <w:tc>
          <w:tcPr>
            <w:tcW w:w="7550" w:type="dxa"/>
            <w:gridSpan w:val="4"/>
            <w:vAlign w:val="center"/>
          </w:tcPr>
          <w:p>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1、排污许可管理</w:t>
            </w:r>
          </w:p>
          <w:p>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本项目应当在启动生产设施或者在实际排污之前申领排污许可证，未取得排污许可证的，不得排放污染物。根据《固定污染源排污许可分类管理名录》（2019年版），本项目属于“</w:t>
            </w:r>
            <w:r>
              <w:rPr>
                <w:rFonts w:hint="eastAsia" w:ascii="Times New Roman" w:hAnsi="Times New Roman" w:eastAsia="宋体" w:cs="Times New Roman"/>
                <w:color w:val="000000" w:themeColor="text1"/>
                <w:lang w:val="en-US" w:eastAsia="zh-CN"/>
                <w14:textFill>
                  <w14:solidFill>
                    <w14:schemeClr w14:val="tx1"/>
                  </w14:solidFill>
                </w14:textFill>
              </w:rPr>
              <w:t>三十八</w:t>
            </w:r>
            <w:r>
              <w:rPr>
                <w:rFonts w:hint="eastAsia"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金属制品业</w:t>
            </w:r>
            <w:r>
              <w:rPr>
                <w:rFonts w:hint="eastAsia" w:ascii="Times New Roman" w:hAnsi="Times New Roman" w:eastAsia="宋体"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lang w:val="en-US" w:eastAsia="zh-CN"/>
                <w14:textFill>
                  <w14:solidFill>
                    <w14:schemeClr w14:val="tx1"/>
                  </w14:solidFill>
                </w14:textFill>
              </w:rPr>
              <w:t>33</w:t>
            </w:r>
            <w:r>
              <w:rPr>
                <w:rFonts w:hint="default"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中</w:t>
            </w:r>
            <w:r>
              <w:rPr>
                <w:rFonts w:hint="default"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val="en-US" w:eastAsia="zh-CN"/>
                <w14:textFill>
                  <w14:solidFill>
                    <w14:schemeClr w14:val="tx1"/>
                  </w14:solidFill>
                </w14:textFill>
              </w:rPr>
              <w:t>82铸造及其他金属制品制造339</w:t>
            </w:r>
            <w:r>
              <w:rPr>
                <w:rFonts w:hint="eastAsia" w:ascii="Times New Roman" w:hAnsi="Times New Roman" w:eastAsia="宋体" w:cs="Times New Roman"/>
                <w:color w:val="000000" w:themeColor="text1"/>
                <w14:textFill>
                  <w14:solidFill>
                    <w14:schemeClr w14:val="tx1"/>
                  </w14:solidFill>
                </w14:textFill>
              </w:rPr>
              <w:t>”中</w:t>
            </w:r>
            <w:r>
              <w:rPr>
                <w:rFonts w:hint="default" w:ascii="Times New Roman" w:hAnsi="Times New Roman" w:eastAsia="宋体" w:cs="Times New Roman"/>
                <w:color w:val="000000" w:themeColor="text1"/>
                <w14:textFill>
                  <w14:solidFill>
                    <w14:schemeClr w14:val="tx1"/>
                  </w14:solidFill>
                </w14:textFill>
              </w:rPr>
              <w:t>“除重点管理以外的有色金属铸造3392”，属于</w:t>
            </w:r>
            <w:r>
              <w:rPr>
                <w:rFonts w:hint="eastAsia" w:cs="Times New Roman"/>
                <w:color w:val="000000" w:themeColor="text1"/>
                <w:lang w:val="en-US" w:eastAsia="zh-CN"/>
                <w14:textFill>
                  <w14:solidFill>
                    <w14:schemeClr w14:val="tx1"/>
                  </w14:solidFill>
                </w14:textFill>
              </w:rPr>
              <w:t>简化</w:t>
            </w:r>
            <w:r>
              <w:rPr>
                <w:rFonts w:hint="default" w:ascii="Times New Roman" w:hAnsi="Times New Roman" w:eastAsia="宋体" w:cs="Times New Roman"/>
                <w:color w:val="000000" w:themeColor="text1"/>
                <w14:textFill>
                  <w14:solidFill>
                    <w14:schemeClr w14:val="tx1"/>
                  </w14:solidFill>
                </w14:textFill>
              </w:rPr>
              <w:t>管理。</w:t>
            </w:r>
          </w:p>
          <w:p>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2、环保竣工验收要求</w:t>
            </w:r>
          </w:p>
          <w:p>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建设单位是建设项目竣工环境保护验收的责任主体，应按照《建设项目竣工环境保护验收暂行办法》国环规环评</w:t>
            </w:r>
            <w:r>
              <w:rPr>
                <w:rFonts w:hint="eastAsia"/>
                <w:color w:val="000000" w:themeColor="text1"/>
                <w:lang w:eastAsia="zh-CN"/>
                <w14:textFill>
                  <w14:solidFill>
                    <w14:schemeClr w14:val="tx1"/>
                  </w14:solidFill>
                </w14:textFill>
              </w:rPr>
              <w:t>〔2017〕4号</w:t>
            </w:r>
            <w:r>
              <w:rPr>
                <w:rFonts w:hint="default"/>
                <w:color w:val="000000" w:themeColor="text1"/>
                <w14:textFill>
                  <w14:solidFill>
                    <w14:schemeClr w14:val="tx1"/>
                  </w14:solidFill>
                </w14:textFill>
              </w:rPr>
              <w:t>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不得在验收过程中弄虚作假。</w:t>
            </w:r>
          </w:p>
          <w:p>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3、环境管理台账要求</w:t>
            </w:r>
          </w:p>
          <w:p>
            <w:pPr>
              <w:keepNext w:val="0"/>
              <w:keepLines w:val="0"/>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公司需完善记录制度和档案保存制度，有利于环境管理质量的追踪和持续改进；记录和台账包括设施运行和维护记录、危险废物进出台账、废水、废气污染物监测台账、原辅料使用台账、突发性事件的处理、调查记录等，定期上报并妥善保存所有记录、台账及污染物排放监测资料、环境管理档案资料等。</w:t>
            </w:r>
          </w:p>
          <w:p>
            <w:pPr>
              <w:keepNext w:val="0"/>
              <w:keepLines w:val="0"/>
              <w:numPr>
                <w:ilvl w:val="0"/>
                <w:numId w:val="5"/>
              </w:numPr>
              <w:suppressLineNumbers w:val="0"/>
              <w:adjustRightInd w:val="0"/>
              <w:snapToGrid w:val="0"/>
              <w:spacing w:before="0" w:beforeAutospacing="0" w:after="0" w:afterAutospacing="0"/>
              <w:ind w:left="0" w:right="0" w:firstLine="420" w:firstLineChars="20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排污口设置规范化根据《江苏省排污口设置及规范化整治管理办法》〔苏环控</w:t>
            </w:r>
            <w:r>
              <w:rPr>
                <w:rFonts w:hint="eastAsia"/>
                <w:color w:val="000000" w:themeColor="text1"/>
                <w:lang w:eastAsia="zh-CN"/>
                <w14:textFill>
                  <w14:solidFill>
                    <w14:schemeClr w14:val="tx1"/>
                  </w14:solidFill>
                </w14:textFill>
              </w:rPr>
              <w:t>〔1997〕122号</w:t>
            </w:r>
            <w:r>
              <w:rPr>
                <w:rFonts w:hint="default"/>
                <w:color w:val="000000" w:themeColor="text1"/>
                <w14:textFill>
                  <w14:solidFill>
                    <w14:schemeClr w14:val="tx1"/>
                  </w14:solidFill>
                </w14:textFill>
              </w:rPr>
              <w:t>文〕的要求设置与管理排污口（指废水排放口、废气排气筒和固废临时堆放场所）。在排污口附近醒目处按规定设置环保标志牌，排污口的设置要合理，便于采集监测样品、便于监测计量、便于公众参与监督管理。</w:t>
            </w:r>
          </w:p>
          <w:p>
            <w:pPr>
              <w:pStyle w:val="8"/>
              <w:keepNext w:val="0"/>
              <w:keepLines w:val="0"/>
              <w:numPr>
                <w:ilvl w:val="0"/>
                <w:numId w:val="0"/>
              </w:numPr>
              <w:suppressLineNumbers w:val="0"/>
              <w:spacing w:beforeAutospacing="0" w:afterAutospacing="0"/>
              <w:ind w:left="0" w:right="113" w:rightChars="0"/>
              <w:rPr>
                <w:rFonts w:hint="default"/>
              </w:rPr>
            </w:pPr>
          </w:p>
          <w:p>
            <w:pPr>
              <w:pStyle w:val="8"/>
              <w:keepNext w:val="0"/>
              <w:keepLines w:val="0"/>
              <w:numPr>
                <w:ilvl w:val="0"/>
                <w:numId w:val="0"/>
              </w:numPr>
              <w:suppressLineNumbers w:val="0"/>
              <w:spacing w:beforeAutospacing="0" w:afterAutospacing="0"/>
              <w:ind w:left="0" w:right="113" w:rightChars="0"/>
              <w:rPr>
                <w:rFonts w:hint="default"/>
              </w:rPr>
            </w:pPr>
          </w:p>
          <w:p>
            <w:pPr>
              <w:pStyle w:val="8"/>
              <w:keepNext w:val="0"/>
              <w:keepLines w:val="0"/>
              <w:numPr>
                <w:ilvl w:val="0"/>
                <w:numId w:val="0"/>
              </w:numPr>
              <w:suppressLineNumbers w:val="0"/>
              <w:spacing w:beforeAutospacing="0" w:afterAutospacing="0"/>
              <w:ind w:left="0" w:right="113" w:rightChars="0"/>
              <w:rPr>
                <w:rFonts w:hint="default"/>
              </w:rPr>
            </w:pPr>
          </w:p>
          <w:p>
            <w:pPr>
              <w:pStyle w:val="8"/>
              <w:keepNext w:val="0"/>
              <w:keepLines w:val="0"/>
              <w:numPr>
                <w:ilvl w:val="0"/>
                <w:numId w:val="0"/>
              </w:numPr>
              <w:suppressLineNumbers w:val="0"/>
              <w:spacing w:beforeAutospacing="0" w:afterAutospacing="0"/>
              <w:ind w:left="0" w:right="113" w:rightChars="0"/>
              <w:rPr>
                <w:rFonts w:hint="default"/>
              </w:rPr>
            </w:pPr>
          </w:p>
        </w:tc>
      </w:tr>
    </w:tbl>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bookmarkStart w:id="31" w:name="_Toc23124"/>
    </w:p>
    <w:p>
      <w:pPr>
        <w:pStyle w:val="21"/>
        <w:spacing w:line="240" w:lineRule="auto"/>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六、结论</w:t>
      </w:r>
      <w:bookmarkEnd w:id="31"/>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91" w:hRule="atLeast"/>
          <w:jc w:val="center"/>
        </w:trPr>
        <w:tc>
          <w:tcPr>
            <w:tcW w:w="8865" w:type="dxa"/>
            <w:tcBorders>
              <w:top w:val="single" w:color="auto" w:sz="4" w:space="0"/>
            </w:tcBorders>
          </w:tcPr>
          <w:p>
            <w:pPr>
              <w:keepNext w:val="0"/>
              <w:keepLines w:val="0"/>
              <w:suppressLineNumbers w:val="0"/>
              <w:spacing w:before="0" w:beforeAutospacing="0" w:after="0" w:afterAutospacing="0"/>
              <w:ind w:left="0" w:right="0" w:firstLine="480" w:firstLineChars="200"/>
              <w:rPr>
                <w:rFonts w:hint="default"/>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综上所述，本项目符合相关产业政策，符合规划，选址合理，针对污染物产生特点，采取了有效的防治措施，使污染物达标排放，故对周围环境的影响较小；总量在临港开发区内平衡；因此本报告认为，从环保角度而言，该项目的建设是可行的。</w:t>
            </w:r>
          </w:p>
          <w:p>
            <w:pPr>
              <w:keepNext w:val="0"/>
              <w:keepLines w:val="0"/>
              <w:suppressLineNumbers w:val="0"/>
              <w:spacing w:before="0" w:beforeAutospacing="0" w:after="0" w:afterAutospacing="0"/>
              <w:ind w:left="0" w:right="0" w:firstLine="480" w:firstLineChars="200"/>
              <w:rPr>
                <w:rFonts w:hint="default" w:ascii="宋体" w:cs="宋体"/>
                <w:color w:val="000000" w:themeColor="text1"/>
                <w:sz w:val="24"/>
                <w14:textFill>
                  <w14:solidFill>
                    <w14:schemeClr w14:val="tx1"/>
                  </w14:solidFill>
                </w14:textFill>
              </w:rPr>
            </w:pPr>
          </w:p>
        </w:tc>
      </w:tr>
    </w:tbl>
    <w:p>
      <w:pPr>
        <w:rPr>
          <w:rFonts w:ascii="宋体"/>
          <w:color w:val="000000" w:themeColor="text1"/>
          <w14:textFill>
            <w14:solidFill>
              <w14:schemeClr w14:val="tx1"/>
            </w14:solidFill>
          </w14:textFill>
        </w:rPr>
        <w:sectPr>
          <w:footerReference r:id="rId13" w:type="default"/>
          <w:footerReference r:id="rId14" w:type="even"/>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1"/>
        <w:adjustRightInd w:val="0"/>
        <w:snapToGrid w:val="0"/>
        <w:spacing w:before="0" w:beforeAutospacing="0" w:after="0" w:afterAutospacing="0" w:line="240" w:lineRule="auto"/>
        <w:outlineLvl w:val="0"/>
        <w:rPr>
          <w:rFonts w:ascii="黑体" w:hAnsi="黑体" w:eastAsia="黑体"/>
          <w:snapToGrid w:val="0"/>
          <w:color w:val="000000" w:themeColor="text1"/>
          <w:sz w:val="32"/>
          <w:szCs w:val="32"/>
          <w14:textFill>
            <w14:solidFill>
              <w14:schemeClr w14:val="tx1"/>
            </w14:solidFill>
          </w14:textFill>
        </w:rPr>
      </w:pPr>
      <w:bookmarkStart w:id="32" w:name="_Toc11210"/>
      <w:r>
        <w:rPr>
          <w:rFonts w:hint="eastAsia" w:ascii="黑体" w:hAnsi="黑体" w:eastAsia="黑体"/>
          <w:snapToGrid w:val="0"/>
          <w:color w:val="000000" w:themeColor="text1"/>
          <w:sz w:val="32"/>
          <w:szCs w:val="32"/>
          <w14:textFill>
            <w14:solidFill>
              <w14:schemeClr w14:val="tx1"/>
            </w14:solidFill>
          </w14:textFill>
        </w:rPr>
        <w:t>附表</w:t>
      </w:r>
      <w:bookmarkEnd w:id="32"/>
    </w:p>
    <w:p>
      <w:pPr>
        <w:pStyle w:val="21"/>
        <w:adjustRightInd w:val="0"/>
        <w:snapToGrid w:val="0"/>
        <w:spacing w:before="0" w:beforeAutospacing="0" w:after="0" w:afterAutospacing="0" w:line="240" w:lineRule="auto"/>
        <w:jc w:val="center"/>
        <w:outlineLvl w:val="0"/>
        <w:rPr>
          <w:rFonts w:cs="宋体"/>
          <w:snapToGrid w:val="0"/>
          <w:color w:val="000000" w:themeColor="text1"/>
          <w:sz w:val="38"/>
          <w:szCs w:val="38"/>
          <w14:textFill>
            <w14:solidFill>
              <w14:schemeClr w14:val="tx1"/>
            </w14:solidFill>
          </w14:textFill>
        </w:rPr>
      </w:pPr>
      <w:bookmarkStart w:id="33" w:name="_Toc746"/>
      <w:r>
        <w:rPr>
          <w:rFonts w:hint="eastAsia" w:cs="宋体"/>
          <w:snapToGrid w:val="0"/>
          <w:color w:val="000000" w:themeColor="text1"/>
          <w:sz w:val="38"/>
          <w:szCs w:val="38"/>
          <w14:textFill>
            <w14:solidFill>
              <w14:schemeClr w14:val="tx1"/>
            </w14:solidFill>
          </w14:textFill>
        </w:rPr>
        <w:t>建设项目污染物排放量汇总表</w:t>
      </w:r>
      <w:bookmarkEnd w:id="33"/>
    </w:p>
    <w:tbl>
      <w:tblPr>
        <w:tblStyle w:val="27"/>
        <w:tblW w:w="13785" w:type="dxa"/>
        <w:tblInd w:w="-8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383"/>
        <w:gridCol w:w="1677"/>
        <w:gridCol w:w="1726"/>
        <w:gridCol w:w="1407"/>
        <w:gridCol w:w="1295"/>
        <w:gridCol w:w="1555"/>
        <w:gridCol w:w="1418"/>
        <w:gridCol w:w="1555"/>
        <w:gridCol w:w="17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94" w:hRule="atLeast"/>
          <w:tblHeader/>
        </w:trPr>
        <w:tc>
          <w:tcPr>
            <w:tcW w:w="1383" w:type="dxa"/>
            <w:tcBorders>
              <w:top w:val="single" w:color="auto" w:sz="8" w:space="0"/>
              <w:left w:val="single" w:color="auto" w:sz="8" w:space="0"/>
              <w:bottom w:val="single" w:color="auto" w:sz="4" w:space="0"/>
              <w:right w:val="single" w:color="auto" w:sz="4" w:space="0"/>
              <w:tl2br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right"/>
              <w:rPr>
                <w:rFonts w:hint="default" w:ascii="黑体" w:hAnsi="黑体" w:eastAsia="黑体" w:cs="宋体"/>
                <w:snapToGrid w:val="0"/>
                <w:color w:val="000000" w:themeColor="text1"/>
                <w:spacing w:val="-6"/>
                <w:kern w:val="21"/>
                <w14:textFill>
                  <w14:solidFill>
                    <w14:schemeClr w14:val="tx1"/>
                  </w14:solidFill>
                </w14:textFill>
              </w:rPr>
            </w:pPr>
            <w:r>
              <w:rPr>
                <w:rFonts w:hint="eastAsia" w:ascii="黑体" w:hAnsi="黑体" w:eastAsia="黑体" w:cs="宋体"/>
                <w:snapToGrid w:val="0"/>
                <w:color w:val="000000" w:themeColor="text1"/>
                <w:spacing w:val="-6"/>
                <w:kern w:val="21"/>
                <w14:textFill>
                  <w14:solidFill>
                    <w14:schemeClr w14:val="tx1"/>
                  </w14:solidFill>
                </w14:textFill>
              </w:rPr>
              <w:t>项目</w:t>
            </w:r>
          </w:p>
          <w:p>
            <w:pPr>
              <w:keepNext w:val="0"/>
              <w:keepLines w:val="0"/>
              <w:suppressLineNumbers w:val="0"/>
              <w:spacing w:before="0" w:beforeAutospacing="0" w:after="0" w:afterAutospacing="0" w:line="240" w:lineRule="auto"/>
              <w:ind w:left="0" w:right="0"/>
              <w:jc w:val="left"/>
              <w:rPr>
                <w:rFonts w:hint="default" w:ascii="黑体" w:hAnsi="黑体" w:eastAsia="黑体" w:cs="宋体"/>
                <w:snapToGrid w:val="0"/>
                <w:color w:val="000000" w:themeColor="text1"/>
                <w:spacing w:val="-6"/>
                <w:kern w:val="21"/>
                <w14:textFill>
                  <w14:solidFill>
                    <w14:schemeClr w14:val="tx1"/>
                  </w14:solidFill>
                </w14:textFill>
              </w:rPr>
            </w:pPr>
            <w:r>
              <w:rPr>
                <w:rFonts w:hint="eastAsia" w:ascii="黑体" w:hAnsi="黑体" w:eastAsia="黑体" w:cs="宋体"/>
                <w:snapToGrid w:val="0"/>
                <w:color w:val="000000" w:themeColor="text1"/>
                <w:spacing w:val="-6"/>
                <w:kern w:val="21"/>
                <w14:textFill>
                  <w14:solidFill>
                    <w14:schemeClr w14:val="tx1"/>
                  </w14:solidFill>
                </w14:textFill>
              </w:rPr>
              <w:t>分类</w:t>
            </w:r>
          </w:p>
        </w:tc>
        <w:tc>
          <w:tcPr>
            <w:tcW w:w="1677"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cs="宋体"/>
                <w:snapToGrid w:val="0"/>
                <w:color w:val="000000" w:themeColor="text1"/>
                <w:spacing w:val="-6"/>
                <w:kern w:val="21"/>
                <w14:textFill>
                  <w14:solidFill>
                    <w14:schemeClr w14:val="tx1"/>
                  </w14:solidFill>
                </w14:textFill>
              </w:rPr>
            </w:pPr>
            <w:r>
              <w:rPr>
                <w:rFonts w:hint="eastAsia" w:ascii="黑体" w:hAnsi="黑体" w:eastAsia="黑体" w:cs="宋体"/>
                <w:snapToGrid w:val="0"/>
                <w:color w:val="000000" w:themeColor="text1"/>
                <w:spacing w:val="-6"/>
                <w:kern w:val="21"/>
                <w14:textFill>
                  <w14:solidFill>
                    <w14:schemeClr w14:val="tx1"/>
                  </w14:solidFill>
                </w14:textFill>
              </w:rPr>
              <w:t>污染物名称</w:t>
            </w:r>
          </w:p>
        </w:tc>
        <w:tc>
          <w:tcPr>
            <w:tcW w:w="1726"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现有工程</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排放量（固体废物产生量）</w:t>
            </w:r>
            <w:r>
              <w:rPr>
                <w:rFonts w:hint="eastAsia" w:ascii="黑体" w:hAnsi="黑体" w:eastAsia="黑体"/>
                <w:snapToGrid w:val="0"/>
                <w:color w:val="000000" w:themeColor="text1"/>
                <w:spacing w:val="-6"/>
                <w:kern w:val="21"/>
                <w14:textFill>
                  <w14:solidFill>
                    <w14:schemeClr w14:val="tx1"/>
                  </w14:solidFill>
                </w14:textFill>
              </w:rPr>
              <w:fldChar w:fldCharType="begin"/>
            </w:r>
            <w:r>
              <w:rPr>
                <w:rFonts w:hint="eastAsia" w:ascii="黑体" w:hAnsi="黑体" w:eastAsia="黑体"/>
                <w:snapToGrid w:val="0"/>
                <w:color w:val="000000" w:themeColor="text1"/>
                <w:spacing w:val="-6"/>
                <w:kern w:val="21"/>
                <w14:textFill>
                  <w14:solidFill>
                    <w14:schemeClr w14:val="tx1"/>
                  </w14:solidFill>
                </w14:textFill>
              </w:rPr>
              <w:instrText xml:space="preserve"> = 1 \* GB3 \* MERGEFORMAT </w:instrText>
            </w:r>
            <w:r>
              <w:rPr>
                <w:rFonts w:hint="eastAsia" w:ascii="黑体" w:hAnsi="黑体" w:eastAsia="黑体"/>
                <w:snapToGrid w:val="0"/>
                <w:color w:val="000000" w:themeColor="text1"/>
                <w:spacing w:val="-6"/>
                <w:kern w:val="21"/>
                <w14:textFill>
                  <w14:solidFill>
                    <w14:schemeClr w14:val="tx1"/>
                  </w14:solidFill>
                </w14:textFill>
              </w:rPr>
              <w:fldChar w:fldCharType="separate"/>
            </w:r>
            <w:r>
              <w:rPr>
                <w:rFonts w:hint="eastAsia" w:ascii="黑体" w:hAnsi="黑体" w:eastAsia="黑体" w:cs="宋体"/>
                <w:color w:val="000000" w:themeColor="text1"/>
                <w14:textFill>
                  <w14:solidFill>
                    <w14:schemeClr w14:val="tx1"/>
                  </w14:solidFill>
                </w14:textFill>
              </w:rPr>
              <w:t>①</w:t>
            </w:r>
            <w:r>
              <w:rPr>
                <w:rFonts w:hint="eastAsia" w:ascii="黑体" w:hAnsi="黑体" w:eastAsia="黑体"/>
                <w:snapToGrid w:val="0"/>
                <w:color w:val="000000" w:themeColor="text1"/>
                <w:spacing w:val="-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c>
          <w:tcPr>
            <w:tcW w:w="1407"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现有工程</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许可排放量</w:t>
            </w:r>
          </w:p>
          <w:p>
            <w:pPr>
              <w:keepNext w:val="0"/>
              <w:keepLines w:val="0"/>
              <w:suppressLineNumbers w:val="0"/>
              <w:spacing w:before="0" w:beforeAutospacing="0" w:after="0" w:afterAutospacing="0"/>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fldChar w:fldCharType="begin"/>
            </w:r>
            <w:r>
              <w:rPr>
                <w:rFonts w:hint="eastAsia" w:ascii="黑体" w:hAnsi="黑体" w:eastAsia="黑体"/>
                <w:snapToGrid w:val="0"/>
                <w:color w:val="000000" w:themeColor="text1"/>
                <w:spacing w:val="-6"/>
                <w:kern w:val="21"/>
                <w14:textFill>
                  <w14:solidFill>
                    <w14:schemeClr w14:val="tx1"/>
                  </w14:solidFill>
                </w14:textFill>
              </w:rPr>
              <w:instrText xml:space="preserve"> = 2 \* GB3 \* MERGEFORMAT </w:instrText>
            </w:r>
            <w:r>
              <w:rPr>
                <w:rFonts w:hint="eastAsia" w:ascii="黑体" w:hAnsi="黑体" w:eastAsia="黑体"/>
                <w:snapToGrid w:val="0"/>
                <w:color w:val="000000" w:themeColor="text1"/>
                <w:spacing w:val="-6"/>
                <w:kern w:val="21"/>
                <w14:textFill>
                  <w14:solidFill>
                    <w14:schemeClr w14:val="tx1"/>
                  </w14:solidFill>
                </w14:textFill>
              </w:rPr>
              <w:fldChar w:fldCharType="separate"/>
            </w:r>
            <w:r>
              <w:rPr>
                <w:rFonts w:hint="eastAsia" w:ascii="黑体" w:hAnsi="黑体" w:eastAsia="黑体" w:cs="宋体"/>
                <w:snapToGrid w:val="0"/>
                <w:color w:val="000000" w:themeColor="text1"/>
                <w:spacing w:val="-6"/>
                <w:kern w:val="21"/>
                <w14:textFill>
                  <w14:solidFill>
                    <w14:schemeClr w14:val="tx1"/>
                  </w14:solidFill>
                </w14:textFill>
              </w:rPr>
              <w:t>②</w:t>
            </w:r>
            <w:r>
              <w:rPr>
                <w:rFonts w:hint="eastAsia" w:ascii="黑体" w:hAnsi="黑体" w:eastAsia="黑体"/>
                <w:snapToGrid w:val="0"/>
                <w:color w:val="000000" w:themeColor="text1"/>
                <w:spacing w:val="-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c>
          <w:tcPr>
            <w:tcW w:w="1295"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在建工程</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排放量（固体废物产生量）</w:t>
            </w:r>
            <w:r>
              <w:rPr>
                <w:rFonts w:hint="eastAsia" w:ascii="黑体" w:hAnsi="黑体" w:eastAsia="黑体"/>
                <w:snapToGrid w:val="0"/>
                <w:color w:val="000000" w:themeColor="text1"/>
                <w:spacing w:val="-6"/>
                <w:kern w:val="21"/>
                <w14:textFill>
                  <w14:solidFill>
                    <w14:schemeClr w14:val="tx1"/>
                  </w14:solidFill>
                </w14:textFill>
              </w:rPr>
              <w:fldChar w:fldCharType="begin"/>
            </w:r>
            <w:r>
              <w:rPr>
                <w:rFonts w:hint="eastAsia" w:ascii="黑体" w:hAnsi="黑体" w:eastAsia="黑体"/>
                <w:snapToGrid w:val="0"/>
                <w:color w:val="000000" w:themeColor="text1"/>
                <w:spacing w:val="-6"/>
                <w:kern w:val="21"/>
                <w14:textFill>
                  <w14:solidFill>
                    <w14:schemeClr w14:val="tx1"/>
                  </w14:solidFill>
                </w14:textFill>
              </w:rPr>
              <w:instrText xml:space="preserve"> = 3 \* GB3 \* MERGEFORMAT </w:instrText>
            </w:r>
            <w:r>
              <w:rPr>
                <w:rFonts w:hint="eastAsia" w:ascii="黑体" w:hAnsi="黑体" w:eastAsia="黑体"/>
                <w:snapToGrid w:val="0"/>
                <w:color w:val="000000" w:themeColor="text1"/>
                <w:spacing w:val="-6"/>
                <w:kern w:val="21"/>
                <w14:textFill>
                  <w14:solidFill>
                    <w14:schemeClr w14:val="tx1"/>
                  </w14:solidFill>
                </w14:textFill>
              </w:rPr>
              <w:fldChar w:fldCharType="separate"/>
            </w:r>
            <w:r>
              <w:rPr>
                <w:rFonts w:hint="eastAsia" w:ascii="黑体" w:hAnsi="黑体" w:eastAsia="黑体" w:cs="宋体"/>
                <w:color w:val="000000" w:themeColor="text1"/>
                <w14:textFill>
                  <w14:solidFill>
                    <w14:schemeClr w14:val="tx1"/>
                  </w14:solidFill>
                </w14:textFill>
              </w:rPr>
              <w:t>③</w:t>
            </w:r>
            <w:r>
              <w:rPr>
                <w:rFonts w:hint="eastAsia" w:ascii="黑体" w:hAnsi="黑体" w:eastAsia="黑体"/>
                <w:snapToGrid w:val="0"/>
                <w:color w:val="000000" w:themeColor="text1"/>
                <w:spacing w:val="-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c>
          <w:tcPr>
            <w:tcW w:w="1555"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本项目</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排放量（固体废物产生量）</w:t>
            </w:r>
            <w:r>
              <w:rPr>
                <w:rFonts w:hint="eastAsia" w:ascii="黑体" w:hAnsi="黑体" w:eastAsia="黑体"/>
                <w:snapToGrid w:val="0"/>
                <w:color w:val="000000" w:themeColor="text1"/>
                <w:spacing w:val="-6"/>
                <w:kern w:val="21"/>
                <w14:textFill>
                  <w14:solidFill>
                    <w14:schemeClr w14:val="tx1"/>
                  </w14:solidFill>
                </w14:textFill>
              </w:rPr>
              <w:fldChar w:fldCharType="begin"/>
            </w:r>
            <w:r>
              <w:rPr>
                <w:rFonts w:hint="eastAsia" w:ascii="黑体" w:hAnsi="黑体" w:eastAsia="黑体"/>
                <w:snapToGrid w:val="0"/>
                <w:color w:val="000000" w:themeColor="text1"/>
                <w:spacing w:val="-6"/>
                <w:kern w:val="21"/>
                <w14:textFill>
                  <w14:solidFill>
                    <w14:schemeClr w14:val="tx1"/>
                  </w14:solidFill>
                </w14:textFill>
              </w:rPr>
              <w:instrText xml:space="preserve"> = 4 \* GB3 \* MERGEFORMAT </w:instrText>
            </w:r>
            <w:r>
              <w:rPr>
                <w:rFonts w:hint="eastAsia" w:ascii="黑体" w:hAnsi="黑体" w:eastAsia="黑体"/>
                <w:snapToGrid w:val="0"/>
                <w:color w:val="000000" w:themeColor="text1"/>
                <w:spacing w:val="-6"/>
                <w:kern w:val="21"/>
                <w14:textFill>
                  <w14:solidFill>
                    <w14:schemeClr w14:val="tx1"/>
                  </w14:solidFill>
                </w14:textFill>
              </w:rPr>
              <w:fldChar w:fldCharType="separate"/>
            </w:r>
            <w:r>
              <w:rPr>
                <w:rFonts w:hint="eastAsia" w:ascii="黑体" w:hAnsi="黑体" w:eastAsia="黑体" w:cs="宋体"/>
                <w:color w:val="000000" w:themeColor="text1"/>
                <w14:textFill>
                  <w14:solidFill>
                    <w14:schemeClr w14:val="tx1"/>
                  </w14:solidFill>
                </w14:textFill>
              </w:rPr>
              <w:t>④</w:t>
            </w:r>
            <w:r>
              <w:rPr>
                <w:rFonts w:hint="eastAsia" w:ascii="黑体" w:hAnsi="黑体" w:eastAsia="黑体"/>
                <w:snapToGrid w:val="0"/>
                <w:color w:val="000000" w:themeColor="text1"/>
                <w:spacing w:val="-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c>
          <w:tcPr>
            <w:tcW w:w="1418"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16"/>
                <w:kern w:val="21"/>
                <w14:textFill>
                  <w14:solidFill>
                    <w14:schemeClr w14:val="tx1"/>
                  </w14:solidFill>
                </w14:textFill>
              </w:rPr>
            </w:pPr>
            <w:r>
              <w:rPr>
                <w:rFonts w:hint="eastAsia" w:ascii="黑体" w:hAnsi="黑体" w:eastAsia="黑体"/>
                <w:snapToGrid w:val="0"/>
                <w:color w:val="000000" w:themeColor="text1"/>
                <w:spacing w:val="-16"/>
                <w:kern w:val="21"/>
                <w14:textFill>
                  <w14:solidFill>
                    <w14:schemeClr w14:val="tx1"/>
                  </w14:solidFill>
                </w14:textFill>
              </w:rPr>
              <w:t>以新带老削减量</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16"/>
                <w:kern w:val="21"/>
                <w14:textFill>
                  <w14:solidFill>
                    <w14:schemeClr w14:val="tx1"/>
                  </w14:solidFill>
                </w14:textFill>
              </w:rPr>
            </w:pPr>
            <w:r>
              <w:rPr>
                <w:rFonts w:hint="eastAsia" w:ascii="黑体" w:hAnsi="黑体" w:eastAsia="黑体"/>
                <w:snapToGrid w:val="0"/>
                <w:color w:val="000000" w:themeColor="text1"/>
                <w:spacing w:val="-16"/>
                <w:kern w:val="21"/>
                <w14:textFill>
                  <w14:solidFill>
                    <w14:schemeClr w14:val="tx1"/>
                  </w14:solidFill>
                </w14:textFill>
              </w:rPr>
              <w:t>（新建项目不填）</w:t>
            </w:r>
            <w:r>
              <w:rPr>
                <w:rFonts w:hint="eastAsia" w:ascii="黑体" w:hAnsi="黑体" w:eastAsia="黑体"/>
                <w:snapToGrid w:val="0"/>
                <w:color w:val="000000" w:themeColor="text1"/>
                <w:spacing w:val="-16"/>
                <w:kern w:val="21"/>
                <w14:textFill>
                  <w14:solidFill>
                    <w14:schemeClr w14:val="tx1"/>
                  </w14:solidFill>
                </w14:textFill>
              </w:rPr>
              <w:fldChar w:fldCharType="begin"/>
            </w:r>
            <w:r>
              <w:rPr>
                <w:rFonts w:hint="eastAsia" w:ascii="黑体" w:hAnsi="黑体" w:eastAsia="黑体"/>
                <w:snapToGrid w:val="0"/>
                <w:color w:val="000000" w:themeColor="text1"/>
                <w:spacing w:val="-16"/>
                <w:kern w:val="21"/>
                <w14:textFill>
                  <w14:solidFill>
                    <w14:schemeClr w14:val="tx1"/>
                  </w14:solidFill>
                </w14:textFill>
              </w:rPr>
              <w:instrText xml:space="preserve"> = 5 \* GB3 \* MERGEFORMAT </w:instrText>
            </w:r>
            <w:r>
              <w:rPr>
                <w:rFonts w:hint="eastAsia" w:ascii="黑体" w:hAnsi="黑体" w:eastAsia="黑体"/>
                <w:snapToGrid w:val="0"/>
                <w:color w:val="000000" w:themeColor="text1"/>
                <w:spacing w:val="-16"/>
                <w:kern w:val="21"/>
                <w14:textFill>
                  <w14:solidFill>
                    <w14:schemeClr w14:val="tx1"/>
                  </w14:solidFill>
                </w14:textFill>
              </w:rPr>
              <w:fldChar w:fldCharType="separate"/>
            </w:r>
            <w:r>
              <w:rPr>
                <w:rFonts w:hint="eastAsia" w:ascii="黑体" w:hAnsi="黑体" w:eastAsia="黑体" w:cs="宋体"/>
                <w:color w:val="000000" w:themeColor="text1"/>
                <w14:textFill>
                  <w14:solidFill>
                    <w14:schemeClr w14:val="tx1"/>
                  </w14:solidFill>
                </w14:textFill>
              </w:rPr>
              <w:t>⑤</w:t>
            </w:r>
            <w:r>
              <w:rPr>
                <w:rFonts w:hint="eastAsia" w:ascii="黑体" w:hAnsi="黑体" w:eastAsia="黑体"/>
                <w:snapToGrid w:val="0"/>
                <w:color w:val="000000" w:themeColor="text1"/>
                <w:spacing w:val="-1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c>
          <w:tcPr>
            <w:tcW w:w="1555" w:type="dxa"/>
            <w:tcBorders>
              <w:top w:val="single" w:color="auto" w:sz="8" w:space="0"/>
              <w:left w:val="single" w:color="auto" w:sz="4" w:space="0"/>
              <w:bottom w:val="single" w:color="auto" w:sz="4" w:space="0"/>
              <w:right w:val="single" w:color="auto" w:sz="4"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16"/>
                <w:kern w:val="21"/>
                <w14:textFill>
                  <w14:solidFill>
                    <w14:schemeClr w14:val="tx1"/>
                  </w14:solidFill>
                </w14:textFill>
              </w:rPr>
            </w:pPr>
            <w:r>
              <w:rPr>
                <w:rFonts w:hint="eastAsia" w:ascii="黑体" w:hAnsi="黑体" w:eastAsia="黑体"/>
                <w:snapToGrid w:val="0"/>
                <w:color w:val="000000" w:themeColor="text1"/>
                <w:spacing w:val="-16"/>
                <w:kern w:val="21"/>
                <w14:textFill>
                  <w14:solidFill>
                    <w14:schemeClr w14:val="tx1"/>
                  </w14:solidFill>
                </w14:textFill>
              </w:rPr>
              <w:t>本项目建成后</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16"/>
                <w:kern w:val="21"/>
                <w14:textFill>
                  <w14:solidFill>
                    <w14:schemeClr w14:val="tx1"/>
                  </w14:solidFill>
                </w14:textFill>
              </w:rPr>
            </w:pPr>
            <w:r>
              <w:rPr>
                <w:rFonts w:hint="eastAsia" w:ascii="黑体" w:hAnsi="黑体" w:eastAsia="黑体"/>
                <w:snapToGrid w:val="0"/>
                <w:color w:val="000000" w:themeColor="text1"/>
                <w:spacing w:val="-16"/>
                <w:kern w:val="21"/>
                <w14:textFill>
                  <w14:solidFill>
                    <w14:schemeClr w14:val="tx1"/>
                  </w14:solidFill>
                </w14:textFill>
              </w:rPr>
              <w:t>全厂排放量（固体废物产生量）</w:t>
            </w:r>
            <w:r>
              <w:rPr>
                <w:rFonts w:hint="eastAsia" w:ascii="黑体" w:hAnsi="黑体" w:eastAsia="黑体"/>
                <w:snapToGrid w:val="0"/>
                <w:color w:val="000000" w:themeColor="text1"/>
                <w:spacing w:val="-16"/>
                <w:kern w:val="21"/>
                <w14:textFill>
                  <w14:solidFill>
                    <w14:schemeClr w14:val="tx1"/>
                  </w14:solidFill>
                </w14:textFill>
              </w:rPr>
              <w:fldChar w:fldCharType="begin"/>
            </w:r>
            <w:r>
              <w:rPr>
                <w:rFonts w:hint="eastAsia" w:ascii="黑体" w:hAnsi="黑体" w:eastAsia="黑体"/>
                <w:snapToGrid w:val="0"/>
                <w:color w:val="000000" w:themeColor="text1"/>
                <w:spacing w:val="-16"/>
                <w:kern w:val="21"/>
                <w14:textFill>
                  <w14:solidFill>
                    <w14:schemeClr w14:val="tx1"/>
                  </w14:solidFill>
                </w14:textFill>
              </w:rPr>
              <w:instrText xml:space="preserve"> = 6 \* GB3 \* MERGEFORMAT </w:instrText>
            </w:r>
            <w:r>
              <w:rPr>
                <w:rFonts w:hint="eastAsia" w:ascii="黑体" w:hAnsi="黑体" w:eastAsia="黑体"/>
                <w:snapToGrid w:val="0"/>
                <w:color w:val="000000" w:themeColor="text1"/>
                <w:spacing w:val="-16"/>
                <w:kern w:val="21"/>
                <w14:textFill>
                  <w14:solidFill>
                    <w14:schemeClr w14:val="tx1"/>
                  </w14:solidFill>
                </w14:textFill>
              </w:rPr>
              <w:fldChar w:fldCharType="separate"/>
            </w:r>
            <w:r>
              <w:rPr>
                <w:rFonts w:hint="eastAsia" w:ascii="黑体" w:hAnsi="黑体" w:eastAsia="黑体" w:cs="宋体"/>
                <w:color w:val="000000" w:themeColor="text1"/>
                <w14:textFill>
                  <w14:solidFill>
                    <w14:schemeClr w14:val="tx1"/>
                  </w14:solidFill>
                </w14:textFill>
              </w:rPr>
              <w:t>⑥</w:t>
            </w:r>
            <w:r>
              <w:rPr>
                <w:rFonts w:hint="eastAsia" w:ascii="黑体" w:hAnsi="黑体" w:eastAsia="黑体"/>
                <w:snapToGrid w:val="0"/>
                <w:color w:val="000000" w:themeColor="text1"/>
                <w:spacing w:val="-1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c>
          <w:tcPr>
            <w:tcW w:w="1769" w:type="dxa"/>
            <w:tcBorders>
              <w:top w:val="single" w:color="auto" w:sz="8" w:space="0"/>
              <w:left w:val="single" w:color="auto" w:sz="4" w:space="0"/>
              <w:bottom w:val="single" w:color="auto" w:sz="4" w:space="0"/>
              <w:right w:val="single" w:color="auto" w:sz="8" w:space="0"/>
            </w:tcBorders>
            <w:tcMar>
              <w:top w:w="0" w:type="dxa"/>
              <w:left w:w="28" w:type="dxa"/>
              <w:bottom w:w="0" w:type="dxa"/>
              <w:right w:w="28" w:type="dxa"/>
            </w:tcMar>
            <w:vAlign w:val="center"/>
          </w:tcPr>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t>变化量</w:t>
            </w:r>
          </w:p>
          <w:p>
            <w:pPr>
              <w:keepNext w:val="0"/>
              <w:keepLines w:val="0"/>
              <w:suppressLineNumbers w:val="0"/>
              <w:spacing w:before="0" w:beforeAutospacing="0" w:after="0" w:afterAutospacing="0" w:line="240" w:lineRule="auto"/>
              <w:ind w:left="0" w:right="0"/>
              <w:jc w:val="center"/>
              <w:rPr>
                <w:rFonts w:hint="default" w:ascii="黑体" w:hAnsi="黑体" w:eastAsia="黑体"/>
                <w:snapToGrid w:val="0"/>
                <w:color w:val="000000" w:themeColor="text1"/>
                <w:spacing w:val="-6"/>
                <w:kern w:val="21"/>
                <w14:textFill>
                  <w14:solidFill>
                    <w14:schemeClr w14:val="tx1"/>
                  </w14:solidFill>
                </w14:textFill>
              </w:rPr>
            </w:pPr>
            <w:r>
              <w:rPr>
                <w:rFonts w:hint="eastAsia" w:ascii="黑体" w:hAnsi="黑体" w:eastAsia="黑体"/>
                <w:snapToGrid w:val="0"/>
                <w:color w:val="000000" w:themeColor="text1"/>
                <w:spacing w:val="-6"/>
                <w:kern w:val="21"/>
                <w14:textFill>
                  <w14:solidFill>
                    <w14:schemeClr w14:val="tx1"/>
                  </w14:solidFill>
                </w14:textFill>
              </w:rPr>
              <w:fldChar w:fldCharType="begin"/>
            </w:r>
            <w:r>
              <w:rPr>
                <w:rFonts w:hint="eastAsia" w:ascii="黑体" w:hAnsi="黑体" w:eastAsia="黑体"/>
                <w:snapToGrid w:val="0"/>
                <w:color w:val="000000" w:themeColor="text1"/>
                <w:spacing w:val="-6"/>
                <w:kern w:val="21"/>
                <w14:textFill>
                  <w14:solidFill>
                    <w14:schemeClr w14:val="tx1"/>
                  </w14:solidFill>
                </w14:textFill>
              </w:rPr>
              <w:instrText xml:space="preserve"> = 7 \* GB3 \* MERGEFORMAT </w:instrText>
            </w:r>
            <w:r>
              <w:rPr>
                <w:rFonts w:hint="eastAsia" w:ascii="黑体" w:hAnsi="黑体" w:eastAsia="黑体"/>
                <w:snapToGrid w:val="0"/>
                <w:color w:val="000000" w:themeColor="text1"/>
                <w:spacing w:val="-6"/>
                <w:kern w:val="21"/>
                <w14:textFill>
                  <w14:solidFill>
                    <w14:schemeClr w14:val="tx1"/>
                  </w14:solidFill>
                </w14:textFill>
              </w:rPr>
              <w:fldChar w:fldCharType="separate"/>
            </w:r>
            <w:r>
              <w:rPr>
                <w:rFonts w:hint="eastAsia" w:ascii="黑体" w:hAnsi="黑体" w:eastAsia="黑体" w:cs="宋体"/>
                <w:color w:val="000000" w:themeColor="text1"/>
                <w14:textFill>
                  <w14:solidFill>
                    <w14:schemeClr w14:val="tx1"/>
                  </w14:solidFill>
                </w14:textFill>
              </w:rPr>
              <w:t>⑦</w:t>
            </w:r>
            <w:r>
              <w:rPr>
                <w:rFonts w:hint="eastAsia" w:ascii="黑体" w:hAnsi="黑体" w:eastAsia="黑体"/>
                <w:snapToGrid w:val="0"/>
                <w:color w:val="000000" w:themeColor="text1"/>
                <w:spacing w:val="-6"/>
                <w:kern w:val="21"/>
                <w14:textFill>
                  <w14:solidFill>
                    <w14:schemeClr w14:val="tx1"/>
                  </w14:solidFill>
                </w14:textFill>
              </w:rPr>
              <w:fldChar w:fldCharType="end"/>
            </w:r>
            <w:r>
              <w:rPr>
                <w:rFonts w:hint="eastAsia" w:ascii="黑体" w:hAnsi="黑体" w:eastAsia="黑体"/>
                <w:snapToGrid w:val="0"/>
                <w:color w:val="000000" w:themeColor="text1"/>
                <w:spacing w:val="-6"/>
                <w:kern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1383" w:type="dxa"/>
            <w:vMerge w:val="restart"/>
            <w:tcBorders>
              <w:top w:val="single" w:color="auto" w:sz="4" w:space="0"/>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r>
              <w:rPr>
                <w:rFonts w:hint="eastAsia" w:hAnsi="宋体" w:cs="宋体"/>
                <w:snapToGrid w:val="0"/>
                <w:color w:val="000000" w:themeColor="text1"/>
                <w:kern w:val="21"/>
                <w14:textFill>
                  <w14:solidFill>
                    <w14:schemeClr w14:val="tx1"/>
                  </w14:solidFill>
                </w14:textFill>
              </w:rPr>
              <w:t>废气</w:t>
            </w: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0.6741</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0.6741</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r>
              <w:rPr>
                <w:rFonts w:hint="eastAsia"/>
                <w:color w:val="000000" w:themeColor="text1"/>
                <w:lang w:val="en-US" w:eastAsia="zh-CN"/>
                <w14:textFill>
                  <w14:solidFill>
                    <w14:schemeClr w14:val="tx1"/>
                  </w14:solidFill>
                </w14:textFill>
              </w:rPr>
              <w:t>0.6741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SO</w:t>
            </w:r>
            <w:r>
              <w:rPr>
                <w:rFonts w:hint="eastAsia"/>
                <w:color w:val="000000" w:themeColor="text1"/>
                <w:vertAlign w:val="subscript"/>
                <w:lang w:val="en-US" w:eastAsia="zh-CN"/>
                <w14:textFill>
                  <w14:solidFill>
                    <w14:schemeClr w14:val="tx1"/>
                  </w14:solidFill>
                </w14:textFill>
              </w:rPr>
              <w:t>2</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lang w:val="en-US" w:eastAsia="zh-CN"/>
                <w14:textFill>
                  <w14:solidFill>
                    <w14:schemeClr w14:val="tx1"/>
                  </w14:solidFill>
                </w14:textFill>
              </w:rPr>
              <w:t>+0.06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eastAsia"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NO</w:t>
            </w:r>
            <w:r>
              <w:rPr>
                <w:rFonts w:hint="eastAsia"/>
                <w:color w:val="000000" w:themeColor="text1"/>
                <w:vertAlign w:val="subscript"/>
                <w:lang w:val="en-US" w:eastAsia="zh-CN"/>
                <w14:textFill>
                  <w14:solidFill>
                    <w14:schemeClr w14:val="tx1"/>
                  </w14:solidFill>
                </w14:textFill>
              </w:rPr>
              <w:t>X</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kern w:val="0"/>
                <w:lang w:val="en-US" w:eastAsia="zh-CN"/>
                <w14:textFill>
                  <w14:solidFill>
                    <w14:schemeClr w14:val="tx1"/>
                  </w14:solidFill>
                </w14:textFill>
              </w:rPr>
              <w:t>+0.2805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非甲烷总烃</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0.0263</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0.0263</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+0.0263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52" w:hRule="atLeast"/>
        </w:trPr>
        <w:tc>
          <w:tcPr>
            <w:tcW w:w="1383" w:type="dxa"/>
            <w:vMerge w:val="restart"/>
            <w:tcBorders>
              <w:top w:val="single" w:color="auto" w:sz="4" w:space="0"/>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r>
              <w:rPr>
                <w:rFonts w:hint="eastAsia" w:hAnsi="宋体" w:cs="宋体"/>
                <w:snapToGrid w:val="0"/>
                <w:color w:val="000000" w:themeColor="text1"/>
                <w:kern w:val="21"/>
                <w14:textFill>
                  <w14:solidFill>
                    <w14:schemeClr w14:val="tx1"/>
                  </w14:solidFill>
                </w14:textFill>
              </w:rPr>
              <w:t>废水</w:t>
            </w: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废水量</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360/360</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360/360</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+360/</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360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37"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COD</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0.162/0.018</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0.162/</w:t>
            </w:r>
            <w:r>
              <w:rPr>
                <w:rFonts w:hint="default"/>
                <w:color w:val="000000" w:themeColor="text1"/>
                <w14:textFill>
                  <w14:solidFill>
                    <w14:schemeClr w14:val="tx1"/>
                  </w14:solidFill>
                </w14:textFill>
              </w:rPr>
              <w:t>0.018</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0.162/</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0.018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5"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SS</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0.126/0.0036</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0.126/</w:t>
            </w:r>
            <w:r>
              <w:rPr>
                <w:rFonts w:hint="default"/>
                <w:color w:val="000000" w:themeColor="text1"/>
                <w14:textFill>
                  <w14:solidFill>
                    <w14:schemeClr w14:val="tx1"/>
                  </w14:solidFill>
                </w14:textFill>
              </w:rPr>
              <w:t>0.0036</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0.126/</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0.0036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51"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氨氮</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0.0162/0.00144</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0.0162/</w:t>
            </w:r>
            <w:r>
              <w:rPr>
                <w:rFonts w:hint="default"/>
                <w:color w:val="000000" w:themeColor="text1"/>
                <w14:textFill>
                  <w14:solidFill>
                    <w14:schemeClr w14:val="tx1"/>
                  </w14:solidFill>
                </w14:textFill>
              </w:rPr>
              <w:t>0.00144</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0.0162/</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0.00144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38"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总磷</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0.00288/0.00018</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0.00288/</w:t>
            </w:r>
            <w:r>
              <w:rPr>
                <w:rFonts w:hint="default"/>
                <w:color w:val="000000" w:themeColor="text1"/>
                <w14:textFill>
                  <w14:solidFill>
                    <w14:schemeClr w14:val="tx1"/>
                  </w14:solidFill>
                </w14:textFill>
              </w:rPr>
              <w:t>0.00018</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spacing w:val="-6"/>
                <w:sz w:val="21"/>
                <w:lang w:val="en-US" w:eastAsia="zh-CN"/>
                <w14:textFill>
                  <w14:solidFill>
                    <w14:schemeClr w14:val="tx1"/>
                  </w14:solidFill>
                </w14:textFill>
              </w:rPr>
              <w:t>+</w:t>
            </w:r>
            <w:r>
              <w:rPr>
                <w:rFonts w:hint="eastAsia"/>
                <w:color w:val="000000" w:themeColor="text1"/>
                <w:spacing w:val="-6"/>
                <w:sz w:val="21"/>
                <w14:textFill>
                  <w14:solidFill>
                    <w14:schemeClr w14:val="tx1"/>
                  </w14:solidFill>
                </w14:textFill>
              </w:rPr>
              <w:t>0.00288/</w:t>
            </w:r>
            <w:r>
              <w:rPr>
                <w:rFonts w:hint="eastAsia"/>
                <w:color w:val="000000" w:themeColor="text1"/>
                <w:spacing w:val="-6"/>
                <w:sz w:val="21"/>
                <w:lang w:val="en-US" w:eastAsia="zh-CN"/>
                <w14:textFill>
                  <w14:solidFill>
                    <w14:schemeClr w14:val="tx1"/>
                  </w14:solidFill>
                </w14:textFill>
              </w:rPr>
              <w:t>+</w:t>
            </w:r>
            <w:r>
              <w:rPr>
                <w:rFonts w:hint="default"/>
                <w:color w:val="000000" w:themeColor="text1"/>
                <w:spacing w:val="-6"/>
                <w:sz w:val="21"/>
                <w14:textFill>
                  <w14:solidFill>
                    <w14:schemeClr w14:val="tx1"/>
                  </w14:solidFill>
                </w14:textFill>
              </w:rPr>
              <w:t>0.00018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78"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left"/>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总氮</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0.0252/0.00432</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0.0252/</w:t>
            </w:r>
            <w:r>
              <w:rPr>
                <w:rFonts w:hint="default"/>
                <w:color w:val="000000" w:themeColor="text1"/>
                <w14:textFill>
                  <w14:solidFill>
                    <w14:schemeClr w14:val="tx1"/>
                  </w14:solidFill>
                </w14:textFill>
              </w:rPr>
              <w:t>0.00432</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jc w:val="center"/>
              <w:textAlignment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0.0252/</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0.00432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restart"/>
            <w:tcBorders>
              <w:top w:val="single" w:color="auto" w:sz="4" w:space="0"/>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r>
              <w:rPr>
                <w:rFonts w:hint="eastAsia" w:hAnsi="宋体" w:cs="宋体"/>
                <w:snapToGrid w:val="0"/>
                <w:color w:val="000000" w:themeColor="text1"/>
                <w:kern w:val="21"/>
                <w14:textFill>
                  <w14:solidFill>
                    <w14:schemeClr w14:val="tx1"/>
                  </w14:solidFill>
                </w14:textFill>
              </w:rPr>
              <w:t>一般工业</w:t>
            </w:r>
          </w:p>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r>
              <w:rPr>
                <w:rFonts w:hint="eastAsia" w:hAnsi="宋体" w:cs="宋体"/>
                <w:snapToGrid w:val="0"/>
                <w:color w:val="000000" w:themeColor="text1"/>
                <w:kern w:val="21"/>
                <w14:textFill>
                  <w14:solidFill>
                    <w14:schemeClr w14:val="tx1"/>
                  </w14:solidFill>
                </w14:textFill>
              </w:rPr>
              <w:t>固体废物</w:t>
            </w: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废耐火材料</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0.1</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0.1</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废金属屑</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废钢丸</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废金刚砂</w:t>
            </w:r>
          </w:p>
        </w:tc>
        <w:tc>
          <w:tcPr>
            <w:tcW w:w="1726"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widowControl/>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废模具</w:t>
            </w:r>
          </w:p>
        </w:tc>
        <w:tc>
          <w:tcPr>
            <w:tcW w:w="172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18" w:type="dxa"/>
            <w:tcBorders>
              <w:top w:val="single" w:color="auto" w:sz="4" w:space="0"/>
              <w:left w:val="single" w:color="auto" w:sz="4" w:space="0"/>
              <w:bottom w:val="single" w:color="auto" w:sz="4" w:space="0"/>
              <w:right w:val="single" w:color="auto" w:sz="4" w:space="0"/>
            </w:tcBorders>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769" w:type="dxa"/>
            <w:tcBorders>
              <w:top w:val="single" w:color="auto" w:sz="4" w:space="0"/>
              <w:left w:val="single" w:color="auto" w:sz="4" w:space="0"/>
              <w:bottom w:val="single" w:color="auto" w:sz="4" w:space="0"/>
              <w:right w:val="single" w:color="auto" w:sz="8" w:space="0"/>
            </w:tcBorders>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废布袋</w:t>
            </w:r>
          </w:p>
        </w:tc>
        <w:tc>
          <w:tcPr>
            <w:tcW w:w="1726"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0.2</w:t>
            </w:r>
          </w:p>
        </w:tc>
        <w:tc>
          <w:tcPr>
            <w:tcW w:w="1418" w:type="dxa"/>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0.2</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废包装袋</w:t>
            </w:r>
          </w:p>
        </w:tc>
        <w:tc>
          <w:tcPr>
            <w:tcW w:w="1726"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0.04</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0.04</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restart"/>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r>
              <w:rPr>
                <w:rFonts w:hint="eastAsia" w:hAnsi="宋体" w:cs="宋体"/>
                <w:snapToGrid w:val="0"/>
                <w:color w:val="000000" w:themeColor="text1"/>
                <w:kern w:val="21"/>
                <w14:textFill>
                  <w14:solidFill>
                    <w14:schemeClr w14:val="tx1"/>
                  </w14:solidFill>
                </w14:textFill>
              </w:rPr>
              <w:t>危险废物</w:t>
            </w: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铝灰渣</w:t>
            </w:r>
          </w:p>
        </w:tc>
        <w:tc>
          <w:tcPr>
            <w:tcW w:w="1726" w:type="dxa"/>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418" w:type="dxa"/>
            <w:vAlign w:val="center"/>
          </w:tcPr>
          <w:p>
            <w:pPr>
              <w:pStyle w:val="54"/>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废包装桶</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1418" w:type="dxa"/>
            <w:shd w:val="clear" w:color="auto" w:fill="auto"/>
            <w:vAlign w:val="center"/>
          </w:tcPr>
          <w:p>
            <w:pPr>
              <w:pStyle w:val="54"/>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废脱模剂</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0.5</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含油金属屑</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废切削液</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eastAsia="宋体"/>
                <w:color w:val="000000" w:themeColor="text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1.2</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eastAsia="宋体"/>
                <w:color w:val="000000" w:themeColor="text1"/>
                <w:lang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1.2</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eastAsia" w:eastAsia="宋体"/>
                <w:color w:val="000000" w:themeColor="text1"/>
                <w:lang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收集滤尘</w:t>
            </w:r>
          </w:p>
        </w:tc>
        <w:tc>
          <w:tcPr>
            <w:tcW w:w="1726" w:type="dxa"/>
            <w:shd w:val="clear" w:color="auto" w:fill="auto"/>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leftChars="0" w:right="0" w:right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4.39</w:t>
            </w:r>
          </w:p>
        </w:tc>
        <w:tc>
          <w:tcPr>
            <w:tcW w:w="1418" w:type="dxa"/>
            <w:vAlign w:val="center"/>
          </w:tcPr>
          <w:p>
            <w:pPr>
              <w:pStyle w:val="54"/>
              <w:keepNext w:val="0"/>
              <w:keepLines w:val="0"/>
              <w:suppressLineNumbers w:val="0"/>
              <w:spacing w:before="0" w:beforeAutospacing="0" w:after="0" w:afterAutospacing="0"/>
              <w:ind w:left="0" w:right="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4.39</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+4.39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废活性炭</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1.2857</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eastAsia="宋体"/>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1.2857</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eastAsia="宋体"/>
                <w:color w:val="000000" w:themeColor="text1"/>
                <w:lang w:val="en-US" w:eastAsia="zh-CN"/>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1.2857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废机油</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0.8</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0.8</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Merge w:val="continue"/>
            <w:tcBorders>
              <w:left w:val="single" w:color="auto" w:sz="8" w:space="0"/>
              <w:right w:val="single" w:color="auto" w:sz="4" w:space="0"/>
            </w:tcBorders>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p>
        </w:tc>
        <w:tc>
          <w:tcPr>
            <w:tcW w:w="1677"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废抹布手套</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0.1</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0.1</w:t>
            </w:r>
          </w:p>
        </w:tc>
        <w:tc>
          <w:tcPr>
            <w:tcW w:w="1769" w:type="dxa"/>
            <w:shd w:val="clear" w:color="auto" w:fill="auto"/>
            <w:vAlign w:val="center"/>
          </w:tcPr>
          <w:p>
            <w:pPr>
              <w:pStyle w:val="12"/>
              <w:keepNext w:val="0"/>
              <w:keepLines w:val="0"/>
              <w:numPr>
                <w:ilvl w:val="0"/>
                <w:numId w:val="0"/>
              </w:numPr>
              <w:suppressLineNumbers w:val="0"/>
              <w:spacing w:before="0" w:beforeAutospacing="0" w:after="0" w:afterAutospacing="0" w:line="240" w:lineRule="auto"/>
              <w:ind w:left="0" w:leftChars="0" w:right="0" w:rightChars="0" w:firstLine="0" w:firstLineChars="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443" w:hRule="atLeast"/>
        </w:trPr>
        <w:tc>
          <w:tcPr>
            <w:tcW w:w="1383" w:type="dxa"/>
            <w:vAlign w:val="center"/>
          </w:tcPr>
          <w:p>
            <w:pPr>
              <w:keepNext w:val="0"/>
              <w:keepLines w:val="0"/>
              <w:suppressLineNumbers w:val="0"/>
              <w:spacing w:before="0" w:beforeAutospacing="0" w:after="0" w:afterAutospacing="0" w:line="240" w:lineRule="auto"/>
              <w:ind w:left="0" w:right="0"/>
              <w:jc w:val="center"/>
              <w:rPr>
                <w:rFonts w:hint="default" w:hAnsi="宋体" w:cs="宋体"/>
                <w:snapToGrid w:val="0"/>
                <w:color w:val="000000" w:themeColor="text1"/>
                <w:kern w:val="21"/>
                <w14:textFill>
                  <w14:solidFill>
                    <w14:schemeClr w14:val="tx1"/>
                  </w14:solidFill>
                </w14:textFill>
              </w:rPr>
            </w:pPr>
            <w:r>
              <w:rPr>
                <w:rFonts w:hint="eastAsia" w:hAnsi="宋体" w:cs="宋体"/>
                <w:snapToGrid w:val="0"/>
                <w:color w:val="000000" w:themeColor="text1"/>
                <w:kern w:val="21"/>
                <w14:textFill>
                  <w14:solidFill>
                    <w14:schemeClr w14:val="tx1"/>
                  </w14:solidFill>
                </w14:textFill>
              </w:rPr>
              <w:t>生活垃圾</w:t>
            </w:r>
          </w:p>
        </w:tc>
        <w:tc>
          <w:tcPr>
            <w:tcW w:w="1677"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生活垃圾</w:t>
            </w:r>
          </w:p>
        </w:tc>
        <w:tc>
          <w:tcPr>
            <w:tcW w:w="1726"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407"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295" w:type="dxa"/>
            <w:shd w:val="clear" w:color="auto" w:fill="auto"/>
            <w:vAlign w:val="center"/>
          </w:tcPr>
          <w:p>
            <w:pPr>
              <w:pStyle w:val="54"/>
              <w:keepNext w:val="0"/>
              <w:keepLines w:val="0"/>
              <w:suppressLineNumbers w:val="0"/>
              <w:spacing w:before="0" w:beforeAutospacing="0" w:after="0" w:afterAutospacing="0"/>
              <w:ind w:left="0" w:right="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6.12</w:t>
            </w:r>
          </w:p>
        </w:tc>
        <w:tc>
          <w:tcPr>
            <w:tcW w:w="1418" w:type="dxa"/>
            <w:vAlign w:val="center"/>
          </w:tcPr>
          <w:p>
            <w:pPr>
              <w:pStyle w:val="54"/>
              <w:keepNext w:val="0"/>
              <w:keepLines w:val="0"/>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555"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6.12</w:t>
            </w:r>
          </w:p>
        </w:tc>
        <w:tc>
          <w:tcPr>
            <w:tcW w:w="1769" w:type="dxa"/>
            <w:shd w:val="clear" w:color="auto" w:fill="auto"/>
            <w:vAlign w:val="center"/>
          </w:tcPr>
          <w:p>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+6.12</w:t>
            </w:r>
          </w:p>
        </w:tc>
      </w:tr>
    </w:tbl>
    <w:p>
      <w:pPr>
        <w:spacing w:line="240" w:lineRule="auto"/>
        <w:jc w:val="left"/>
        <w:rPr>
          <w:rFonts w:hAnsi="宋体"/>
          <w:color w:val="000000" w:themeColor="text1"/>
          <w14:textFill>
            <w14:solidFill>
              <w14:schemeClr w14:val="tx1"/>
            </w14:solidFill>
          </w14:textFill>
        </w:rPr>
        <w:sectPr>
          <w:footerReference r:id="rId15" w:type="default"/>
          <w:footerReference r:id="rId16" w:type="even"/>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rFonts w:hAnsi="宋体"/>
          <w:color w:val="000000" w:themeColor="text1"/>
          <w14:textFill>
            <w14:solidFill>
              <w14:schemeClr w14:val="tx1"/>
            </w14:solidFill>
          </w14:textFill>
        </w:rPr>
        <w:t>注：</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6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⑥</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1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①</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3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③</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4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④</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5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⑤</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7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⑦</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6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⑥</w:t>
      </w:r>
      <w:r>
        <w:rPr>
          <w:rFonts w:hAnsi="宋体"/>
          <w:color w:val="000000" w:themeColor="text1"/>
          <w14:textFill>
            <w14:solidFill>
              <w14:schemeClr w14:val="tx1"/>
            </w14:solidFill>
          </w14:textFill>
        </w:rPr>
        <w:fldChar w:fldCharType="end"/>
      </w:r>
      <w:r>
        <w:rPr>
          <w:rFonts w:hAnsi="宋体"/>
          <w:color w:val="000000" w:themeColor="text1"/>
          <w14:textFill>
            <w14:solidFill>
              <w14:schemeClr w14:val="tx1"/>
            </w14:solidFill>
          </w14:textFill>
        </w:rPr>
        <w:t>-</w:t>
      </w:r>
      <w:r>
        <w:rPr>
          <w:rFonts w:hAnsi="宋体"/>
          <w:color w:val="000000" w:themeColor="text1"/>
          <w14:textFill>
            <w14:solidFill>
              <w14:schemeClr w14:val="tx1"/>
            </w14:solidFill>
          </w14:textFill>
        </w:rPr>
        <w:fldChar w:fldCharType="begin"/>
      </w:r>
      <w:r>
        <w:rPr>
          <w:rFonts w:hAnsi="宋体"/>
          <w:color w:val="000000" w:themeColor="text1"/>
          <w14:textFill>
            <w14:solidFill>
              <w14:schemeClr w14:val="tx1"/>
            </w14:solidFill>
          </w14:textFill>
        </w:rPr>
        <w:instrText xml:space="preserve"> = 1 \* GB3 \* MERGEFORMAT </w:instrText>
      </w:r>
      <w:r>
        <w:rPr>
          <w:rFonts w:hAnsi="宋体"/>
          <w:color w:val="000000" w:themeColor="text1"/>
          <w14:textFill>
            <w14:solidFill>
              <w14:schemeClr w14:val="tx1"/>
            </w14:solidFill>
          </w14:textFill>
        </w:rPr>
        <w:fldChar w:fldCharType="separate"/>
      </w:r>
      <w:r>
        <w:rPr>
          <w:rFonts w:hint="eastAsia" w:hAnsi="宋体"/>
          <w:color w:val="000000" w:themeColor="text1"/>
          <w14:textFill>
            <w14:solidFill>
              <w14:schemeClr w14:val="tx1"/>
            </w14:solidFill>
          </w14:textFill>
        </w:rPr>
        <w:t>①</w:t>
      </w:r>
      <w:r>
        <w:rPr>
          <w:rFonts w:hAnsi="宋体"/>
          <w:color w:val="000000" w:themeColor="text1"/>
          <w14:textFill>
            <w14:solidFill>
              <w14:schemeClr w14:val="tx1"/>
            </w14:solidFill>
          </w14:textFill>
        </w:rPr>
        <w:fldChar w:fldCharType="end"/>
      </w:r>
    </w:p>
    <w:p>
      <w:pPr>
        <w:pStyle w:val="8"/>
        <w:rPr>
          <w:color w:val="000000" w:themeColor="text1"/>
          <w14:textFill>
            <w14:solidFill>
              <w14:schemeClr w14:val="tx1"/>
            </w14:solidFill>
          </w14:textFill>
        </w:rPr>
      </w:pPr>
      <w:bookmarkStart w:id="34" w:name="_GoBack"/>
      <w:bookmarkEnd w:id="34"/>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668480" behindDoc="0" locked="0" layoutInCell="1" allowOverlap="1">
                <wp:simplePos x="0" y="0"/>
                <wp:positionH relativeFrom="column">
                  <wp:posOffset>10160</wp:posOffset>
                </wp:positionH>
                <wp:positionV relativeFrom="paragraph">
                  <wp:posOffset>7501255</wp:posOffset>
                </wp:positionV>
                <wp:extent cx="6468745" cy="424180"/>
                <wp:effectExtent l="4445" t="5080" r="22860" b="8890"/>
                <wp:wrapNone/>
                <wp:docPr id="301" name="矩形 66"/>
                <wp:cNvGraphicFramePr/>
                <a:graphic xmlns:a="http://schemas.openxmlformats.org/drawingml/2006/main">
                  <a:graphicData uri="http://schemas.microsoft.com/office/word/2010/wordprocessingShape">
                    <wps:wsp>
                      <wps:cNvSpPr/>
                      <wps:spPr>
                        <a:xfrm>
                          <a:off x="0" y="0"/>
                          <a:ext cx="6468745" cy="424180"/>
                        </a:xfrm>
                        <a:prstGeom prst="rect">
                          <a:avLst/>
                        </a:prstGeom>
                        <a:solidFill>
                          <a:srgbClr val="80C687"/>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bidi w:val="0"/>
                              <w:adjustRightInd/>
                              <w:snapToGrid/>
                              <w:spacing w:line="400" w:lineRule="exact"/>
                              <w:jc w:val="center"/>
                              <w:textAlignment w:val="auto"/>
                              <w:rPr>
                                <w:rFonts w:eastAsia="仿宋_GB2312"/>
                                <w:b/>
                                <w:sz w:val="32"/>
                                <w:szCs w:val="28"/>
                              </w:rPr>
                            </w:pPr>
                            <w:r>
                              <w:rPr>
                                <w:b/>
                                <w:sz w:val="28"/>
                              </w:rPr>
                              <w:t>附图</w:t>
                            </w:r>
                            <w:r>
                              <w:rPr>
                                <w:rFonts w:hint="eastAsia"/>
                                <w:b/>
                                <w:sz w:val="28"/>
                              </w:rPr>
                              <w:t xml:space="preserve">  项目建设地500m卫星图</w:t>
                            </w:r>
                          </w:p>
                        </w:txbxContent>
                      </wps:txbx>
                      <wps:bodyPr vert="horz" wrap="square" lIns="91440" tIns="45720" rIns="91440" bIns="45720" anchor="ctr" upright="1">
                        <a:noAutofit/>
                      </wps:bodyPr>
                    </wps:wsp>
                  </a:graphicData>
                </a:graphic>
              </wp:anchor>
            </w:drawing>
          </mc:Choice>
          <mc:Fallback>
            <w:pict>
              <v:rect id="矩形 66" o:spid="_x0000_s1026" o:spt="1" style="position:absolute;left:0pt;margin-left:0.8pt;margin-top:590.65pt;height:33.4pt;width:509.35pt;z-index:251668480;v-text-anchor:middle;mso-width-relative:page;mso-height-relative:page;" fillcolor="#80C687" filled="t" stroked="t" coordsize="21600,21600" o:gfxdata="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DipzbtYAAAAMAQAADwAAAAAAAAABACAAAAAi&#10;AAAAZHJzL2Rvd25yZXYueG1sUEsBAhQAFAAAAAgAh07iQNvnzG5FAgAAoQQAAA4AAAAAAAAAAQAg&#10;AAAAJQEAAGRycy9lMm9Eb2MueG1sUEsFBgAAAAAGAAYAWQEAANwFAAAAAA==&#10;">
                <v:fill on="t" focussize="0,0"/>
                <v:stroke color="#000000" joinstyle="miter"/>
                <v:imagedata o:title=""/>
                <o:lock v:ext="edit" aspectratio="f"/>
                <v:textbox>
                  <w:txbxContent>
                    <w:p>
                      <w:pPr>
                        <w:keepNext w:val="0"/>
                        <w:keepLines w:val="0"/>
                        <w:pageBreakBefore w:val="0"/>
                        <w:widowControl w:val="0"/>
                        <w:kinsoku/>
                        <w:wordWrap/>
                        <w:overflowPunct/>
                        <w:topLinePunct w:val="0"/>
                        <w:bidi w:val="0"/>
                        <w:adjustRightInd/>
                        <w:snapToGrid/>
                        <w:spacing w:line="400" w:lineRule="exact"/>
                        <w:jc w:val="center"/>
                        <w:textAlignment w:val="auto"/>
                        <w:rPr>
                          <w:rFonts w:eastAsia="仿宋_GB2312"/>
                          <w:b/>
                          <w:sz w:val="32"/>
                          <w:szCs w:val="28"/>
                        </w:rPr>
                      </w:pPr>
                      <w:r>
                        <w:rPr>
                          <w:b/>
                          <w:sz w:val="28"/>
                        </w:rPr>
                        <w:t>附图</w:t>
                      </w:r>
                      <w:r>
                        <w:rPr>
                          <w:rFonts w:hint="eastAsia"/>
                          <w:b/>
                          <w:sz w:val="28"/>
                        </w:rPr>
                        <w:t xml:space="preserve">  项目建设地500m卫星图</w:t>
                      </w:r>
                    </w:p>
                  </w:txbxContent>
                </v:textbox>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660288" behindDoc="0" locked="0" layoutInCell="1" allowOverlap="1">
                <wp:simplePos x="0" y="0"/>
                <wp:positionH relativeFrom="column">
                  <wp:posOffset>4445</wp:posOffset>
                </wp:positionH>
                <wp:positionV relativeFrom="paragraph">
                  <wp:posOffset>19050</wp:posOffset>
                </wp:positionV>
                <wp:extent cx="6474460" cy="676910"/>
                <wp:effectExtent l="4445" t="4445" r="17145" b="23495"/>
                <wp:wrapNone/>
                <wp:docPr id="300" name="矩形 67"/>
                <wp:cNvGraphicFramePr/>
                <a:graphic xmlns:a="http://schemas.openxmlformats.org/drawingml/2006/main">
                  <a:graphicData uri="http://schemas.microsoft.com/office/word/2010/wordprocessingShape">
                    <wps:wsp>
                      <wps:cNvSpPr/>
                      <wps:spPr>
                        <a:xfrm>
                          <a:off x="0" y="0"/>
                          <a:ext cx="6474460" cy="676910"/>
                        </a:xfrm>
                        <a:prstGeom prst="rect">
                          <a:avLst/>
                        </a:prstGeom>
                        <a:solidFill>
                          <a:srgbClr val="BFBFBF"/>
                        </a:solidFill>
                        <a:ln w="9525" cap="flat" cmpd="sng">
                          <a:solidFill>
                            <a:srgbClr val="000000"/>
                          </a:solidFill>
                          <a:prstDash val="solid"/>
                          <a:miter/>
                          <a:headEnd type="none" w="med" len="med"/>
                          <a:tailEnd type="none" w="med" len="med"/>
                        </a:ln>
                      </wps:spPr>
                      <wps:txbx>
                        <w:txbxContent>
                          <w:p>
                            <w:pPr>
                              <w:spacing w:line="240" w:lineRule="auto"/>
                              <w:jc w:val="center"/>
                              <w:rPr>
                                <w:rFonts w:hint="eastAsia" w:hAnsi="宋体"/>
                                <w:b/>
                                <w:bCs/>
                                <w:sz w:val="32"/>
                                <w:szCs w:val="32"/>
                                <w:lang w:eastAsia="zh-CN"/>
                              </w:rPr>
                            </w:pPr>
                            <w:r>
                              <w:rPr>
                                <w:rFonts w:hint="eastAsia" w:hAnsi="宋体"/>
                                <w:b/>
                                <w:bCs/>
                                <w:sz w:val="32"/>
                                <w:szCs w:val="32"/>
                                <w:lang w:eastAsia="zh-CN"/>
                              </w:rPr>
                              <w:t>江阴市东得曼科技有限公司</w:t>
                            </w:r>
                          </w:p>
                          <w:p>
                            <w:pPr>
                              <w:spacing w:line="240" w:lineRule="auto"/>
                              <w:jc w:val="center"/>
                              <w:rPr>
                                <w:rFonts w:hint="eastAsia" w:hAnsi="宋体" w:eastAsia="宋体"/>
                                <w:b/>
                                <w:bCs/>
                                <w:sz w:val="32"/>
                                <w:szCs w:val="32"/>
                                <w:lang w:eastAsia="zh-CN"/>
                              </w:rPr>
                            </w:pPr>
                            <w:r>
                              <w:rPr>
                                <w:rFonts w:hint="eastAsia" w:hAnsi="宋体"/>
                                <w:b/>
                                <w:bCs/>
                                <w:sz w:val="32"/>
                                <w:szCs w:val="32"/>
                                <w:lang w:eastAsia="zh-CN"/>
                              </w:rPr>
                              <w:t>年产1400吨新能源车配件、1400吨电梯配件新建项目</w:t>
                            </w:r>
                          </w:p>
                        </w:txbxContent>
                      </wps:txbx>
                      <wps:bodyPr vert="horz" wrap="square" lIns="91440" tIns="45720" rIns="91440" bIns="45720" anchor="ctr" upright="1">
                        <a:noAutofit/>
                      </wps:bodyPr>
                    </wps:wsp>
                  </a:graphicData>
                </a:graphic>
              </wp:anchor>
            </w:drawing>
          </mc:Choice>
          <mc:Fallback>
            <w:pict>
              <v:rect id="矩形 67" o:spid="_x0000_s1026" o:spt="1" style="position:absolute;left:0pt;margin-left:0.35pt;margin-top:1.5pt;height:53.3pt;width:509.8pt;z-index:251660288;v-text-anchor:middle;mso-width-relative:page;mso-height-relative:page;" fillcolor="#BFBFBF" filled="t" stroked="t" coordsize="21600,21600" o:gfxdata="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9FNSF9UAAAAHAQAADwAAAAAAAAABACAAAAAiAAAA&#10;ZHJzL2Rvd25yZXYueG1sUEsBAhQAFAAAAAgAh07iQLCNWeZDAgAAoQQAAA4AAAAAAAAAAQAgAAAA&#10;JAEAAGRycy9lMm9Eb2MueG1sUEsFBgAAAAAGAAYAWQEAANkFAAAAAA==&#10;">
                <v:fill on="t" focussize="0,0"/>
                <v:stroke color="#000000" joinstyle="miter"/>
                <v:imagedata o:title=""/>
                <o:lock v:ext="edit" aspectratio="f"/>
                <v:textbox>
                  <w:txbxContent>
                    <w:p>
                      <w:pPr>
                        <w:spacing w:line="240" w:lineRule="auto"/>
                        <w:jc w:val="center"/>
                        <w:rPr>
                          <w:rFonts w:hint="eastAsia" w:hAnsi="宋体"/>
                          <w:b/>
                          <w:bCs/>
                          <w:sz w:val="32"/>
                          <w:szCs w:val="32"/>
                          <w:lang w:eastAsia="zh-CN"/>
                        </w:rPr>
                      </w:pPr>
                      <w:r>
                        <w:rPr>
                          <w:rFonts w:hint="eastAsia" w:hAnsi="宋体"/>
                          <w:b/>
                          <w:bCs/>
                          <w:sz w:val="32"/>
                          <w:szCs w:val="32"/>
                          <w:lang w:eastAsia="zh-CN"/>
                        </w:rPr>
                        <w:t>江阴市东得曼科技有限公司</w:t>
                      </w:r>
                    </w:p>
                    <w:p>
                      <w:pPr>
                        <w:spacing w:line="240" w:lineRule="auto"/>
                        <w:jc w:val="center"/>
                        <w:rPr>
                          <w:rFonts w:hint="eastAsia" w:hAnsi="宋体" w:eastAsia="宋体"/>
                          <w:b/>
                          <w:bCs/>
                          <w:sz w:val="32"/>
                          <w:szCs w:val="32"/>
                          <w:lang w:eastAsia="zh-CN"/>
                        </w:rPr>
                      </w:pPr>
                      <w:r>
                        <w:rPr>
                          <w:rFonts w:hint="eastAsia" w:hAnsi="宋体"/>
                          <w:b/>
                          <w:bCs/>
                          <w:sz w:val="32"/>
                          <w:szCs w:val="32"/>
                          <w:lang w:eastAsia="zh-CN"/>
                        </w:rPr>
                        <w:t>年产1400吨新能源车配件、1400吨电梯配件新建项目</w:t>
                      </w:r>
                    </w:p>
                  </w:txbxContent>
                </v:textbox>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90336" behindDoc="0" locked="0" layoutInCell="1" allowOverlap="1">
                <wp:simplePos x="0" y="0"/>
                <wp:positionH relativeFrom="column">
                  <wp:posOffset>6478905</wp:posOffset>
                </wp:positionH>
                <wp:positionV relativeFrom="paragraph">
                  <wp:posOffset>357505</wp:posOffset>
                </wp:positionV>
                <wp:extent cx="0" cy="7355840"/>
                <wp:effectExtent l="4445" t="0" r="14605" b="16510"/>
                <wp:wrapNone/>
                <wp:docPr id="483" name="直接连接符 287"/>
                <wp:cNvGraphicFramePr/>
                <a:graphic xmlns:a="http://schemas.openxmlformats.org/drawingml/2006/main">
                  <a:graphicData uri="http://schemas.microsoft.com/office/word/2010/wordprocessingShape">
                    <wps:wsp>
                      <wps:cNvCnPr>
                        <a:stCxn id="300" idx="3"/>
                        <a:endCxn id="301" idx="3"/>
                      </wps:cNvCnPr>
                      <wps:spPr>
                        <a:xfrm>
                          <a:off x="0" y="0"/>
                          <a:ext cx="0" cy="7355840"/>
                        </a:xfrm>
                        <a:prstGeom prst="line">
                          <a:avLst/>
                        </a:prstGeom>
                        <a:ln w="9525" cap="flat" cmpd="sng">
                          <a:solidFill>
                            <a:srgbClr val="000000"/>
                          </a:solidFill>
                          <a:prstDash val="solid"/>
                          <a:miter/>
                          <a:headEnd type="none" w="med" len="med"/>
                          <a:tailEnd type="none" w="med" len="med"/>
                        </a:ln>
                      </wps:spPr>
                      <wps:bodyPr/>
                    </wps:wsp>
                  </a:graphicData>
                </a:graphic>
              </wp:anchor>
            </w:drawing>
          </mc:Choice>
          <mc:Fallback>
            <w:pict>
              <v:line id="直接连接符 287" o:spid="_x0000_s1026" o:spt="20" style="position:absolute;left:0pt;margin-left:510.15pt;margin-top:28.15pt;height:579.2pt;width:0pt;z-index:251790336;mso-width-relative:page;mso-height-relative:page;" filled="f" stroked="t" coordsize="21600,21600" o:gfxdata="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HCzkltkAAAANAQAADwAAAAAAAAAB&#10;ACAAAAAiAAAAZHJzL2Rvd25yZXYueG1sUEsBAhQAFAAAAAgAh07iQHSaFYAPAgAAKgQAAA4AAAAA&#10;AAAAAQAgAAAAKAEAAGRycy9lMm9Eb2MueG1sUEsFBgAAAAAGAAYAWQEAAKkFAAAAAA==&#10;">
                <v:fill on="f" focussize="0,0"/>
                <v:stroke color="#000000" joinstyle="miter"/>
                <v:imagedata o:title=""/>
                <o:lock v:ext="edit" aspectratio="f"/>
              </v:line>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87264" behindDoc="1" locked="0" layoutInCell="1" allowOverlap="1">
                <wp:simplePos x="0" y="0"/>
                <wp:positionH relativeFrom="column">
                  <wp:posOffset>3975100</wp:posOffset>
                </wp:positionH>
                <wp:positionV relativeFrom="paragraph">
                  <wp:posOffset>6715760</wp:posOffset>
                </wp:positionV>
                <wp:extent cx="1033780" cy="298450"/>
                <wp:effectExtent l="0" t="0" r="13970" b="6350"/>
                <wp:wrapNone/>
                <wp:docPr id="366" name="文本框 1989"/>
                <wp:cNvGraphicFramePr/>
                <a:graphic xmlns:a="http://schemas.openxmlformats.org/drawingml/2006/main">
                  <a:graphicData uri="http://schemas.microsoft.com/office/word/2010/wordprocessingShape">
                    <wps:wsp>
                      <wps:cNvSpPr/>
                      <wps:spPr>
                        <a:xfrm>
                          <a:off x="0" y="0"/>
                          <a:ext cx="1033780" cy="298450"/>
                        </a:xfrm>
                        <a:prstGeom prst="rect">
                          <a:avLst/>
                        </a:prstGeom>
                        <a:solidFill>
                          <a:srgbClr val="FFFFFF"/>
                        </a:solidFill>
                        <a:ln w="9525" cap="flat" cmpd="sng">
                          <a:noFill/>
                          <a:prstDash val="solid"/>
                          <a:miter/>
                          <a:headEnd type="none" w="med" len="med"/>
                          <a:tailEnd type="none" w="med" len="med"/>
                        </a:ln>
                      </wps:spPr>
                      <wps:txbx>
                        <w:txbxContent>
                          <w:p>
                            <w:pPr>
                              <w:snapToGrid w:val="0"/>
                              <w:spacing w:line="240" w:lineRule="auto"/>
                              <w:jc w:val="center"/>
                              <w:rPr>
                                <w:rFonts w:hint="default" w:eastAsia="宋体"/>
                                <w:lang w:val="en-US" w:eastAsia="zh-CN"/>
                              </w:rPr>
                            </w:pPr>
                            <w:r>
                              <w:rPr>
                                <w:rFonts w:hint="eastAsia" w:eastAsia="宋体"/>
                                <w:lang w:val="en-US" w:eastAsia="zh-CN"/>
                              </w:rPr>
                              <w:t>500米范围</w:t>
                            </w:r>
                          </w:p>
                        </w:txbxContent>
                      </wps:txbx>
                      <wps:bodyPr vert="horz" wrap="square" lIns="18000" tIns="36000" rIns="18000" bIns="0" anchor="t" upright="1">
                        <a:noAutofit/>
                      </wps:bodyPr>
                    </wps:wsp>
                  </a:graphicData>
                </a:graphic>
              </wp:anchor>
            </w:drawing>
          </mc:Choice>
          <mc:Fallback>
            <w:pict>
              <v:rect id="文本框 1989" o:spid="_x0000_s1026" o:spt="1" style="position:absolute;left:0pt;margin-left:313pt;margin-top:528.8pt;height:23.5pt;width:81.4pt;z-index:-251529216;mso-width-relative:page;mso-height-relative:page;" fillcolor="#FFFFFF" filled="t" stroked="f" coordsize="21600,21600" o:gfxdata="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MYgwdgAAAANAQAADwAAAAAAAAABACAAAAAiAAAAZHJz&#10;L2Rvd25yZXYueG1sUEsBAhQAFAAAAAgAh07iQNMZ6MY9AgAAdwQAAA4AAAAAAAAAAQAgAAAAJwEA&#10;AGRycy9lMm9Eb2MueG1sUEsFBgAAAAAGAAYAWQEAANYFAAAAAA==&#10;">
                <v:fill on="t" focussize="0,0"/>
                <v:stroke on="f" joinstyle="miter"/>
                <v:imagedata o:title=""/>
                <o:lock v:ext="edit" aspectratio="f"/>
                <v:textbox inset="0.5mm,1mm,0.5mm,0mm">
                  <w:txbxContent>
                    <w:p>
                      <w:pPr>
                        <w:snapToGrid w:val="0"/>
                        <w:spacing w:line="240" w:lineRule="auto"/>
                        <w:jc w:val="center"/>
                        <w:rPr>
                          <w:rFonts w:hint="default" w:eastAsia="宋体"/>
                          <w:lang w:val="en-US" w:eastAsia="zh-CN"/>
                        </w:rPr>
                      </w:pPr>
                      <w:r>
                        <w:rPr>
                          <w:rFonts w:hint="eastAsia" w:eastAsia="宋体"/>
                          <w:lang w:val="en-US" w:eastAsia="zh-CN"/>
                        </w:rPr>
                        <w:t>500米范围</w:t>
                      </w:r>
                    </w:p>
                  </w:txbxContent>
                </v:textbox>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89312" behindDoc="1" locked="0" layoutInCell="1" allowOverlap="1">
                <wp:simplePos x="0" y="0"/>
                <wp:positionH relativeFrom="column">
                  <wp:posOffset>2079625</wp:posOffset>
                </wp:positionH>
                <wp:positionV relativeFrom="paragraph">
                  <wp:posOffset>7068185</wp:posOffset>
                </wp:positionV>
                <wp:extent cx="1195705" cy="336550"/>
                <wp:effectExtent l="0" t="0" r="4445" b="6350"/>
                <wp:wrapNone/>
                <wp:docPr id="354" name="文本框 1989"/>
                <wp:cNvGraphicFramePr/>
                <a:graphic xmlns:a="http://schemas.openxmlformats.org/drawingml/2006/main">
                  <a:graphicData uri="http://schemas.microsoft.com/office/word/2010/wordprocessingShape">
                    <wps:wsp>
                      <wps:cNvSpPr/>
                      <wps:spPr>
                        <a:xfrm>
                          <a:off x="0" y="0"/>
                          <a:ext cx="1195705" cy="336550"/>
                        </a:xfrm>
                        <a:prstGeom prst="rect">
                          <a:avLst/>
                        </a:prstGeom>
                        <a:solidFill>
                          <a:srgbClr val="FFFFFF"/>
                        </a:solidFill>
                        <a:ln w="9525" cap="flat" cmpd="sng">
                          <a:noFill/>
                          <a:prstDash val="solid"/>
                          <a:miter/>
                          <a:headEnd type="none" w="med" len="med"/>
                          <a:tailEnd type="none" w="med" len="med"/>
                        </a:ln>
                      </wps:spPr>
                      <wps:txbx>
                        <w:txbxContent>
                          <w:p>
                            <w:pPr>
                              <w:snapToGrid w:val="0"/>
                              <w:spacing w:line="240" w:lineRule="auto"/>
                              <w:jc w:val="center"/>
                              <w:rPr>
                                <w:rFonts w:hint="default" w:eastAsia="宋体"/>
                                <w:lang w:val="en-US" w:eastAsia="zh-CN"/>
                              </w:rPr>
                            </w:pPr>
                            <w:r>
                              <w:rPr>
                                <w:rFonts w:hint="eastAsia" w:eastAsia="宋体"/>
                                <w:lang w:val="en-US" w:eastAsia="zh-CN"/>
                              </w:rPr>
                              <w:t>100米卫生防护距离</w:t>
                            </w:r>
                          </w:p>
                        </w:txbxContent>
                      </wps:txbx>
                      <wps:bodyPr vert="horz" wrap="square" lIns="18000" tIns="36000" rIns="18000" bIns="0" anchor="t" upright="1">
                        <a:noAutofit/>
                      </wps:bodyPr>
                    </wps:wsp>
                  </a:graphicData>
                </a:graphic>
              </wp:anchor>
            </w:drawing>
          </mc:Choice>
          <mc:Fallback>
            <w:pict>
              <v:rect id="文本框 1989" o:spid="_x0000_s1026" o:spt="1" style="position:absolute;left:0pt;margin-left:163.75pt;margin-top:556.55pt;height:26.5pt;width:94.15pt;z-index:-251527168;mso-width-relative:page;mso-height-relative:page;" fillcolor="#FFFFFF" filled="t" stroked="f" coordsize="21600,21600" o:gfxdata="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&#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2r99zYAAAADQEAAA8AAAAAAAAAAQAgAAAAIgAAAGRy&#10;cy9kb3ducmV2LnhtbFBLAQIUABQAAAAIAIdO4kB5D3WmPgIAAHcEAAAOAAAAAAAAAAEAIAAAACcB&#10;AABkcnMvZTJvRG9jLnhtbFBLBQYAAAAABgAGAFkBAADXBQAAAAA=&#10;">
                <v:fill on="t" focussize="0,0"/>
                <v:stroke on="f" joinstyle="miter"/>
                <v:imagedata o:title=""/>
                <o:lock v:ext="edit" aspectratio="f"/>
                <v:textbox inset="0.5mm,1mm,0.5mm,0mm">
                  <w:txbxContent>
                    <w:p>
                      <w:pPr>
                        <w:snapToGrid w:val="0"/>
                        <w:spacing w:line="240" w:lineRule="auto"/>
                        <w:jc w:val="center"/>
                        <w:rPr>
                          <w:rFonts w:hint="default" w:eastAsia="宋体"/>
                          <w:lang w:val="en-US" w:eastAsia="zh-CN"/>
                        </w:rPr>
                      </w:pPr>
                      <w:r>
                        <w:rPr>
                          <w:rFonts w:hint="eastAsia" w:eastAsia="宋体"/>
                          <w:lang w:val="en-US" w:eastAsia="zh-CN"/>
                        </w:rPr>
                        <w:t>100米卫生防护距离</w:t>
                      </w:r>
                    </w:p>
                  </w:txbxContent>
                </v:textbox>
              </v:rect>
            </w:pict>
          </mc:Fallback>
        </mc:AlternateContent>
      </w:r>
      <w:r>
        <w:rPr>
          <w:sz w:val="30"/>
        </w:rPr>
        <mc:AlternateContent>
          <mc:Choice Requires="wps">
            <w:drawing>
              <wp:anchor distT="0" distB="0" distL="114300" distR="114300" simplePos="0" relativeHeight="251788288" behindDoc="0" locked="0" layoutInCell="1" allowOverlap="1">
                <wp:simplePos x="0" y="0"/>
                <wp:positionH relativeFrom="column">
                  <wp:posOffset>3703320</wp:posOffset>
                </wp:positionH>
                <wp:positionV relativeFrom="paragraph">
                  <wp:posOffset>6699250</wp:posOffset>
                </wp:positionV>
                <wp:extent cx="266700" cy="266700"/>
                <wp:effectExtent l="9525" t="9525" r="9525" b="9525"/>
                <wp:wrapNone/>
                <wp:docPr id="353" name="椭圆 353"/>
                <wp:cNvGraphicFramePr/>
                <a:graphic xmlns:a="http://schemas.openxmlformats.org/drawingml/2006/main">
                  <a:graphicData uri="http://schemas.microsoft.com/office/word/2010/wordprocessingShape">
                    <wps:wsp>
                      <wps:cNvSpPr/>
                      <wps:spPr>
                        <a:xfrm>
                          <a:off x="0" y="0"/>
                          <a:ext cx="266700" cy="266700"/>
                        </a:xfrm>
                        <a:prstGeom prst="ellipse">
                          <a:avLst/>
                        </a:prstGeom>
                        <a:noFill/>
                        <a:ln w="19050">
                          <a:solidFill>
                            <a:srgbClr val="FF0000"/>
                          </a:solidFill>
                          <a:prstDash val="lg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1.6pt;margin-top:527.5pt;height:21pt;width:21pt;z-index:251788288;v-text-anchor:middle;mso-width-relative:page;mso-height-relative:page;" filled="f" stroked="t" coordsize="21600,21600" o:gfxdata="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pFopT2QAAAA0BAAAPAAAAAAAAAAEAIAAAACIAAABkcnMvZG93bnJldi54bWxQSwECFAAUAAAA&#10;CACHTuJAmfI1IV8CAAC7BAAADgAAAAAAAAABACAAAAAoAQAAZHJzL2Uyb0RvYy54bWxQSwUGAAAA&#10;AAYABgBZAQAA+QUAAAAA&#10;">
                <v:fill on="f" focussize="0,0"/>
                <v:stroke weight="1.5pt" color="#FF0000 [2404]" joinstyle="round" dashstyle="longDash"/>
                <v:imagedata o:title=""/>
                <o:lock v:ext="edit" aspectratio="f"/>
              </v:shape>
            </w:pict>
          </mc:Fallback>
        </mc:AlternateContent>
      </w:r>
      <w:r>
        <w:rPr>
          <w:sz w:val="30"/>
        </w:rPr>
        <mc:AlternateContent>
          <mc:Choice Requires="wps">
            <w:drawing>
              <wp:anchor distT="0" distB="0" distL="114300" distR="114300" simplePos="0" relativeHeight="251785216" behindDoc="0" locked="0" layoutInCell="1" allowOverlap="1">
                <wp:simplePos x="0" y="0"/>
                <wp:positionH relativeFrom="column">
                  <wp:posOffset>1645920</wp:posOffset>
                </wp:positionH>
                <wp:positionV relativeFrom="paragraph">
                  <wp:posOffset>7051675</wp:posOffset>
                </wp:positionV>
                <wp:extent cx="266700" cy="266700"/>
                <wp:effectExtent l="9525" t="9525" r="9525" b="9525"/>
                <wp:wrapNone/>
                <wp:docPr id="352" name="椭圆 352"/>
                <wp:cNvGraphicFramePr/>
                <a:graphic xmlns:a="http://schemas.openxmlformats.org/drawingml/2006/main">
                  <a:graphicData uri="http://schemas.microsoft.com/office/word/2010/wordprocessingShape">
                    <wps:wsp>
                      <wps:cNvSpPr/>
                      <wps:spPr>
                        <a:xfrm>
                          <a:off x="3833495" y="7846695"/>
                          <a:ext cx="266700" cy="266700"/>
                        </a:xfrm>
                        <a:prstGeom prst="ellipse">
                          <a:avLst/>
                        </a:prstGeom>
                        <a:noFill/>
                        <a:ln w="19050">
                          <a:solidFill>
                            <a:srgbClr val="00B050"/>
                          </a:solidFill>
                          <a:prstDash val="lgDash"/>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29.6pt;margin-top:555.25pt;height:21pt;width:21pt;z-index:251785216;v-text-anchor:middle;mso-width-relative:page;mso-height-relative:page;" filled="f" stroked="t" coordsize="21600,21600" o:gfxdata="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je5Fc2gAAAA0BAAAPAAAAAAAAAAEAIAAAACIAAABkcnMvZG93bnJldi54&#10;bWxQSwECFAAUAAAACACHTuJAH4OxoGoCAADHBAAADgAAAAAAAAABACAAAAApAQAAZHJzL2Uyb0Rv&#10;Yy54bWxQSwUGAAAAAAYABgBZAQAABQYAAAAA&#10;">
                <v:fill on="f" focussize="0,0"/>
                <v:stroke weight="1.5pt" color="#00B050 [2404]" joinstyle="round" dashstyle="longDash"/>
                <v:imagedata o:title=""/>
                <o:lock v:ext="edit" aspectratio="f"/>
              </v:shape>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86240" behindDoc="1" locked="0" layoutInCell="1" allowOverlap="1">
                <wp:simplePos x="0" y="0"/>
                <wp:positionH relativeFrom="column">
                  <wp:posOffset>2032000</wp:posOffset>
                </wp:positionH>
                <wp:positionV relativeFrom="paragraph">
                  <wp:posOffset>6677660</wp:posOffset>
                </wp:positionV>
                <wp:extent cx="758190" cy="336550"/>
                <wp:effectExtent l="0" t="0" r="3810" b="6350"/>
                <wp:wrapNone/>
                <wp:docPr id="351" name="文本框 1989"/>
                <wp:cNvGraphicFramePr/>
                <a:graphic xmlns:a="http://schemas.openxmlformats.org/drawingml/2006/main">
                  <a:graphicData uri="http://schemas.microsoft.com/office/word/2010/wordprocessingShape">
                    <wps:wsp>
                      <wps:cNvSpPr/>
                      <wps:spPr>
                        <a:xfrm>
                          <a:off x="0" y="0"/>
                          <a:ext cx="758190" cy="336550"/>
                        </a:xfrm>
                        <a:prstGeom prst="rect">
                          <a:avLst/>
                        </a:prstGeom>
                        <a:solidFill>
                          <a:srgbClr val="FFFFFF"/>
                        </a:solidFill>
                        <a:ln w="9525" cap="flat" cmpd="sng">
                          <a:noFill/>
                          <a:prstDash val="solid"/>
                          <a:miter/>
                          <a:headEnd type="none" w="med" len="med"/>
                          <a:tailEnd type="none" w="med" len="med"/>
                        </a:ln>
                      </wps:spPr>
                      <wps:txbx>
                        <w:txbxContent>
                          <w:p>
                            <w:pPr>
                              <w:snapToGrid w:val="0"/>
                              <w:spacing w:line="288" w:lineRule="auto"/>
                              <w:jc w:val="center"/>
                              <w:rPr>
                                <w:rFonts w:hint="default" w:eastAsia="宋体"/>
                                <w:lang w:val="en-US" w:eastAsia="zh-CN"/>
                              </w:rPr>
                            </w:pPr>
                            <w:r>
                              <w:rPr>
                                <w:rFonts w:hint="eastAsia" w:eastAsia="宋体"/>
                                <w:lang w:val="en-US" w:eastAsia="zh-CN"/>
                              </w:rPr>
                              <w:t>周边企业</w:t>
                            </w:r>
                          </w:p>
                        </w:txbxContent>
                      </wps:txbx>
                      <wps:bodyPr vert="horz" wrap="square" lIns="18000" tIns="36000" rIns="18000" bIns="0" anchor="t" upright="1">
                        <a:noAutofit/>
                      </wps:bodyPr>
                    </wps:wsp>
                  </a:graphicData>
                </a:graphic>
              </wp:anchor>
            </w:drawing>
          </mc:Choice>
          <mc:Fallback>
            <w:pict>
              <v:rect id="文本框 1989" o:spid="_x0000_s1026" o:spt="1" style="position:absolute;left:0pt;margin-left:160pt;margin-top:525.8pt;height:26.5pt;width:59.7pt;z-index:-251530240;mso-width-relative:page;mso-height-relative:page;" fillcolor="#FFFFFF" filled="t" stroked="f" coordsize="21600,21600" o:gfxdata="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RFagU2AAAAA0BAAAPAAAAAAAAAAEAIAAAACIAAABkcnMv&#10;ZG93bnJldi54bWxQSwECFAAUAAAACACHTuJA77QHcDwCAAB2BAAADgAAAAAAAAABACAAAAAnAQAA&#10;ZHJzL2Uyb0RvYy54bWxQSwUGAAAAAAYABgBZAQAA1QUAAAAA&#10;">
                <v:fill on="t" focussize="0,0"/>
                <v:stroke on="f" joinstyle="miter"/>
                <v:imagedata o:title=""/>
                <o:lock v:ext="edit" aspectratio="f"/>
                <v:textbox inset="0.5mm,1mm,0.5mm,0mm">
                  <w:txbxContent>
                    <w:p>
                      <w:pPr>
                        <w:snapToGrid w:val="0"/>
                        <w:spacing w:line="288" w:lineRule="auto"/>
                        <w:jc w:val="center"/>
                        <w:rPr>
                          <w:rFonts w:hint="default" w:eastAsia="宋体"/>
                          <w:lang w:val="en-US" w:eastAsia="zh-CN"/>
                        </w:rPr>
                      </w:pPr>
                      <w:r>
                        <w:rPr>
                          <w:rFonts w:hint="eastAsia" w:eastAsia="宋体"/>
                          <w:lang w:val="en-US" w:eastAsia="zh-CN"/>
                        </w:rPr>
                        <w:t>周边企业</w:t>
                      </w:r>
                    </w:p>
                  </w:txbxContent>
                </v:textbox>
              </v:rect>
            </w:pict>
          </mc:Fallback>
        </mc:AlternateContent>
      </w:r>
      <w:r>
        <w:rPr>
          <w:sz w:val="30"/>
        </w:rPr>
        <mc:AlternateContent>
          <mc:Choice Requires="wps">
            <w:drawing>
              <wp:anchor distT="0" distB="0" distL="114300" distR="114300" simplePos="0" relativeHeight="251784192" behindDoc="0" locked="0" layoutInCell="1" allowOverlap="1">
                <wp:simplePos x="0" y="0"/>
                <wp:positionH relativeFrom="column">
                  <wp:posOffset>1687830</wp:posOffset>
                </wp:positionH>
                <wp:positionV relativeFrom="paragraph">
                  <wp:posOffset>6650990</wp:posOffset>
                </wp:positionV>
                <wp:extent cx="191770" cy="303530"/>
                <wp:effectExtent l="6350" t="6350" r="13970" b="11430"/>
                <wp:wrapNone/>
                <wp:docPr id="350" name="矩形 350"/>
                <wp:cNvGraphicFramePr/>
                <a:graphic xmlns:a="http://schemas.openxmlformats.org/drawingml/2006/main">
                  <a:graphicData uri="http://schemas.microsoft.com/office/word/2010/wordprocessingShape">
                    <wps:wsp>
                      <wps:cNvSpPr/>
                      <wps:spPr>
                        <a:xfrm rot="16200000">
                          <a:off x="0" y="0"/>
                          <a:ext cx="191770" cy="30353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2.9pt;margin-top:523.7pt;height:23.9pt;width:15.1pt;rotation:-5898240f;z-index:251784192;v-text-anchor:middle;mso-width-relative:page;mso-height-relative:page;" filled="f" stroked="t" coordsize="21600,21600" o:gfxdata="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GcpktkAAAANAQAADwAAAAAAAAABACAAAAAiAAAAZHJzL2Rvd25yZXYueG1sUEsB&#10;AhQAFAAAAAgAh07iQFGtzGNmAgAAxgQAAA4AAAAAAAAAAQAgAAAAKAEAAGRycy9lMm9Eb2MueG1s&#10;UEsFBgAAAAAGAAYAWQEAAAAGAAAAAA==&#10;">
                <v:fill on="f" focussize="0,0"/>
                <v:stroke weight="1pt" color="#000000 [3213]" joinstyle="round"/>
                <v:imagedata o:title=""/>
                <o:lock v:ext="edit" aspectratio="f"/>
              </v:rect>
            </w:pict>
          </mc:Fallback>
        </mc:AlternateContent>
      </w:r>
      <w:r>
        <w:rPr>
          <w:sz w:val="28"/>
        </w:rPr>
        <mc:AlternateContent>
          <mc:Choice Requires="wps">
            <w:drawing>
              <wp:anchor distT="0" distB="0" distL="114300" distR="114300" simplePos="0" relativeHeight="251782144" behindDoc="0" locked="0" layoutInCell="1" allowOverlap="1">
                <wp:simplePos x="0" y="0"/>
                <wp:positionH relativeFrom="column">
                  <wp:posOffset>2426970</wp:posOffset>
                </wp:positionH>
                <wp:positionV relativeFrom="paragraph">
                  <wp:posOffset>2910205</wp:posOffset>
                </wp:positionV>
                <wp:extent cx="823595" cy="827405"/>
                <wp:effectExtent l="0" t="9525" r="5715" b="0"/>
                <wp:wrapNone/>
                <wp:docPr id="344" name="弧形 344"/>
                <wp:cNvGraphicFramePr/>
                <a:graphic xmlns:a="http://schemas.openxmlformats.org/drawingml/2006/main">
                  <a:graphicData uri="http://schemas.microsoft.com/office/word/2010/wordprocessingShape">
                    <wps:wsp>
                      <wps:cNvSpPr/>
                      <wps:spPr>
                        <a:xfrm rot="21120000">
                          <a:off x="0" y="0"/>
                          <a:ext cx="823595" cy="827405"/>
                        </a:xfrm>
                        <a:prstGeom prst="arc">
                          <a:avLst/>
                        </a:prstGeom>
                        <a:ln w="19050">
                          <a:solidFill>
                            <a:srgbClr val="00B05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191.1pt;margin-top:229.15pt;height:65.15pt;width:64.85pt;rotation:-524288f;z-index:251782144;mso-width-relative:page;mso-height-relative:page;" filled="f" stroked="t" coordsize="823595,827405" o:gfxdata="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ZWOpdsAAAALAQAA&#10;DwAAAAAAAAABACAAAAAiAAAAZHJzL2Rvd25yZXYueG1sUEsBAhQAFAAAAAgAh07iQJpAC2LdAQAA&#10;qQMAAA4AAAAAAAAAAQAgAAAAKgEAAGRycy9lMm9Eb2MueG1sUEsFBgAAAAAGAAYAWQEAAHkFAAAA&#10;AA==&#10;" path="m411797,0nsc639226,0,823594,185221,823594,413702l411797,413702xem411797,0nfc639226,0,823594,185221,823594,413702e">
                <v:path o:connectlocs="411797,0;411797,413702;823595,413702" o:connectangles="164,123,82"/>
                <v:fill on="f" focussize="0,0"/>
                <v:stroke weight="1.5pt" color="#00B05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83168" behindDoc="0" locked="0" layoutInCell="1" allowOverlap="1">
                <wp:simplePos x="0" y="0"/>
                <wp:positionH relativeFrom="column">
                  <wp:posOffset>2065020</wp:posOffset>
                </wp:positionH>
                <wp:positionV relativeFrom="paragraph">
                  <wp:posOffset>2995930</wp:posOffset>
                </wp:positionV>
                <wp:extent cx="823595" cy="827405"/>
                <wp:effectExtent l="9525" t="6350" r="0" b="0"/>
                <wp:wrapNone/>
                <wp:docPr id="343" name="弧形 343"/>
                <wp:cNvGraphicFramePr/>
                <a:graphic xmlns:a="http://schemas.openxmlformats.org/drawingml/2006/main">
                  <a:graphicData uri="http://schemas.microsoft.com/office/word/2010/wordprocessingShape">
                    <wps:wsp>
                      <wps:cNvSpPr/>
                      <wps:spPr>
                        <a:xfrm rot="15780000">
                          <a:off x="0" y="0"/>
                          <a:ext cx="823595" cy="827405"/>
                        </a:xfrm>
                        <a:prstGeom prst="arc">
                          <a:avLst/>
                        </a:prstGeom>
                        <a:ln w="19050">
                          <a:solidFill>
                            <a:srgbClr val="00B05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162.6pt;margin-top:235.9pt;height:65.15pt;width:64.85pt;rotation:-6356992f;z-index:251783168;mso-width-relative:page;mso-height-relative:page;" filled="f" stroked="t" coordsize="823595,827405" o:gfxdata="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gezgdoAAAALAQAA&#10;DwAAAAAAAAABACAAAAAiAAAAZHJzL2Rvd25yZXYueG1sUEsBAhQAFAAAAAgAh07iQBokVpfeAQAA&#10;qQMAAA4AAAAAAAAAAQAgAAAAKQEAAGRycy9lMm9Eb2MueG1sUEsFBgAAAAAGAAYAWQEAAHkFAAAA&#10;AA==&#10;" path="m411797,0nsc639226,0,823594,185221,823594,413702l411797,413702xem411797,0nfc639226,0,823594,185221,823594,413702e">
                <v:path o:connectlocs="411797,0;411797,413702;823595,413702" o:connectangles="164,123,82"/>
                <v:fill on="f" focussize="0,0"/>
                <v:stroke weight="1.5pt" color="#00B05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79072" behindDoc="0" locked="0" layoutInCell="1" allowOverlap="1">
                <wp:simplePos x="0" y="0"/>
                <wp:positionH relativeFrom="column">
                  <wp:posOffset>2084070</wp:posOffset>
                </wp:positionH>
                <wp:positionV relativeFrom="paragraph">
                  <wp:posOffset>3460750</wp:posOffset>
                </wp:positionV>
                <wp:extent cx="85725" cy="355600"/>
                <wp:effectExtent l="9525" t="2540" r="19050" b="3810"/>
                <wp:wrapNone/>
                <wp:docPr id="318" name="直接连接符 318"/>
                <wp:cNvGraphicFramePr/>
                <a:graphic xmlns:a="http://schemas.openxmlformats.org/drawingml/2006/main">
                  <a:graphicData uri="http://schemas.microsoft.com/office/word/2010/wordprocessingShape">
                    <wps:wsp>
                      <wps:cNvCnPr/>
                      <wps:spPr>
                        <a:xfrm>
                          <a:off x="0" y="0"/>
                          <a:ext cx="85725" cy="355600"/>
                        </a:xfrm>
                        <a:prstGeom prst="line">
                          <a:avLst/>
                        </a:prstGeom>
                        <a:ln w="19050">
                          <a:solidFill>
                            <a:srgbClr val="00B05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164.1pt;margin-top:272.5pt;height:28pt;width:6.75pt;z-index:251779072;mso-width-relative:page;mso-height-relative:page;" filled="f" stroked="t" coordsize="21600,21600" o:gfxdata="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mDxHnZAAAACwEA&#10;AA8AAAAAAAAAAQAgAAAAIgAAAGRycy9kb3ducmV2LnhtbFBLAQIUABQAAAAIAIdO4kBC2RoG4AEA&#10;AKIDAAAOAAAAAAAAAAEAIAAAACgBAABkcnMvZTJvRG9jLnhtbFBLBQYAAAAABgAGAFkBAAB6BQAA&#10;AAA=&#10;">
                <v:fill on="f" focussize="0,0"/>
                <v:stroke weight="1.5pt" color="#00B050 [3204]" joinstyle="round"/>
                <v:imagedata o:title=""/>
                <o:lock v:ext="edit" aspectratio="f"/>
              </v:line>
            </w:pict>
          </mc:Fallback>
        </mc:AlternateContent>
      </w:r>
      <w:r>
        <w:rPr>
          <w:sz w:val="28"/>
        </w:rPr>
        <mc:AlternateContent>
          <mc:Choice Requires="wps">
            <w:drawing>
              <wp:anchor distT="0" distB="0" distL="114300" distR="114300" simplePos="0" relativeHeight="251778048" behindDoc="0" locked="0" layoutInCell="1" allowOverlap="1">
                <wp:simplePos x="0" y="0"/>
                <wp:positionH relativeFrom="column">
                  <wp:posOffset>2141220</wp:posOffset>
                </wp:positionH>
                <wp:positionV relativeFrom="paragraph">
                  <wp:posOffset>3291205</wp:posOffset>
                </wp:positionV>
                <wp:extent cx="823595" cy="827405"/>
                <wp:effectExtent l="0" t="0" r="0" b="26035"/>
                <wp:wrapNone/>
                <wp:docPr id="333" name="弧形 333"/>
                <wp:cNvGraphicFramePr/>
                <a:graphic xmlns:a="http://schemas.openxmlformats.org/drawingml/2006/main">
                  <a:graphicData uri="http://schemas.microsoft.com/office/word/2010/wordprocessingShape">
                    <wps:wsp>
                      <wps:cNvSpPr/>
                      <wps:spPr>
                        <a:xfrm rot="9720000">
                          <a:off x="0" y="0"/>
                          <a:ext cx="823595" cy="827405"/>
                        </a:xfrm>
                        <a:prstGeom prst="arc">
                          <a:avLst/>
                        </a:prstGeom>
                        <a:ln w="19050">
                          <a:solidFill>
                            <a:srgbClr val="00B05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168.6pt;margin-top:259.15pt;height:65.15pt;width:64.85pt;rotation:10616832f;z-index:251778048;mso-width-relative:page;mso-height-relative:page;" filled="f" stroked="t" coordsize="823595,827405" o:gfxdata="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UVeTdwAAAALAQAA&#10;DwAAAAAAAAABACAAAAAiAAAAZHJzL2Rvd25yZXYueG1sUEsBAhQAFAAAAAgAh07iQNpkQkfcAQAA&#10;qAMAAA4AAAAAAAAAAQAgAAAAKwEAAGRycy9lMm9Eb2MueG1sUEsFBgAAAAAGAAYAWQEAAHkFAAAA&#10;AA==&#10;" path="m411797,0nsc639226,0,823594,185221,823594,413702l411797,413702xem411797,0nfc639226,0,823594,185221,823594,413702e">
                <v:path o:connectlocs="411797,0;411797,413702;823595,413702" o:connectangles="164,123,82"/>
                <v:fill on="f" focussize="0,0"/>
                <v:stroke weight="1.5pt" color="#00B05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81120" behindDoc="0" locked="0" layoutInCell="1" allowOverlap="1">
                <wp:simplePos x="0" y="0"/>
                <wp:positionH relativeFrom="column">
                  <wp:posOffset>2474595</wp:posOffset>
                </wp:positionH>
                <wp:positionV relativeFrom="paragraph">
                  <wp:posOffset>3205480</wp:posOffset>
                </wp:positionV>
                <wp:extent cx="823595" cy="827405"/>
                <wp:effectExtent l="0" t="0" r="25400" b="14605"/>
                <wp:wrapNone/>
                <wp:docPr id="331" name="弧形 331"/>
                <wp:cNvGraphicFramePr/>
                <a:graphic xmlns:a="http://schemas.openxmlformats.org/drawingml/2006/main">
                  <a:graphicData uri="http://schemas.microsoft.com/office/word/2010/wordprocessingShape">
                    <wps:wsp>
                      <wps:cNvSpPr/>
                      <wps:spPr>
                        <a:xfrm rot="4680000">
                          <a:off x="0" y="0"/>
                          <a:ext cx="823595" cy="827405"/>
                        </a:xfrm>
                        <a:prstGeom prst="arc">
                          <a:avLst/>
                        </a:prstGeom>
                        <a:ln w="19050">
                          <a:solidFill>
                            <a:srgbClr val="00B05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194.85pt;margin-top:252.4pt;height:65.15pt;width:64.85pt;rotation:5111808f;z-index:251781120;mso-width-relative:page;mso-height-relative:page;" filled="f" stroked="t" coordsize="823595,827405" o:gfxdata="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s/KVuNgAAAALAQAADwAA&#10;AAAAAAABACAAAAAiAAAAZHJzL2Rvd25yZXYueG1sUEsBAhQAFAAAAAgAh07iQGq2kdndAQAAqAMA&#10;AA4AAAAAAAAAAQAgAAAAJwEAAGRycy9lMm9Eb2MueG1sUEsFBgAAAAAGAAYAWQEAAHYFAAAAAA==&#10;" path="m411797,0nsc639226,0,823594,185221,823594,413702l411797,413702xem411797,0nfc639226,0,823594,185221,823594,413702e">
                <v:path o:connectlocs="411797,0;411797,413702;823595,413702" o:connectangles="164,123,82"/>
                <v:fill on="f" focussize="0,0"/>
                <v:stroke weight="1.5pt" color="#00B05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77024" behindDoc="0" locked="0" layoutInCell="1" allowOverlap="1">
                <wp:simplePos x="0" y="0"/>
                <wp:positionH relativeFrom="column">
                  <wp:posOffset>2388870</wp:posOffset>
                </wp:positionH>
                <wp:positionV relativeFrom="paragraph">
                  <wp:posOffset>2908300</wp:posOffset>
                </wp:positionV>
                <wp:extent cx="333375" cy="85725"/>
                <wp:effectExtent l="2540" t="9525" r="6985" b="19050"/>
                <wp:wrapNone/>
                <wp:docPr id="327" name="直接连接符 327"/>
                <wp:cNvGraphicFramePr/>
                <a:graphic xmlns:a="http://schemas.openxmlformats.org/drawingml/2006/main">
                  <a:graphicData uri="http://schemas.microsoft.com/office/word/2010/wordprocessingShape">
                    <wps:wsp>
                      <wps:cNvCnPr/>
                      <wps:spPr>
                        <a:xfrm flipH="1">
                          <a:off x="0" y="0"/>
                          <a:ext cx="333375" cy="85725"/>
                        </a:xfrm>
                        <a:prstGeom prst="line">
                          <a:avLst/>
                        </a:prstGeom>
                        <a:ln w="19050">
                          <a:solidFill>
                            <a:srgbClr val="00B05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188.1pt;margin-top:229pt;height:6.75pt;width:26.25pt;z-index:251777024;mso-width-relative:page;mso-height-relative:page;" filled="f" stroked="t" coordsize="21600,21600" o:gfxdata="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EWCv&#10;Y9sAAAALAQAADwAAAAAAAAABACAAAAAiAAAAZHJzL2Rvd25yZXYueG1sUEsBAhQAFAAAAAgAh07i&#10;QOo3J+TmAQAArAMAAA4AAAAAAAAAAQAgAAAAKgEAAGRycy9lMm9Eb2MueG1sUEsFBgAAAAAGAAYA&#10;WQEAAIIFAAAAAA==&#10;">
                <v:fill on="f" focussize="0,0"/>
                <v:stroke weight="1.5pt" color="#00B050 [3204]" joinstyle="round"/>
                <v:imagedata o:title=""/>
                <o:lock v:ext="edit" aspectratio="f"/>
              </v:line>
            </w:pict>
          </mc:Fallback>
        </mc:AlternateContent>
      </w:r>
      <w:r>
        <w:rPr>
          <w:sz w:val="28"/>
        </w:rPr>
        <mc:AlternateContent>
          <mc:Choice Requires="wps">
            <w:drawing>
              <wp:anchor distT="0" distB="0" distL="114300" distR="114300" simplePos="0" relativeHeight="251780096" behindDoc="0" locked="0" layoutInCell="1" allowOverlap="1">
                <wp:simplePos x="0" y="0"/>
                <wp:positionH relativeFrom="column">
                  <wp:posOffset>2655570</wp:posOffset>
                </wp:positionH>
                <wp:positionV relativeFrom="paragraph">
                  <wp:posOffset>4013200</wp:posOffset>
                </wp:positionV>
                <wp:extent cx="333375" cy="85725"/>
                <wp:effectExtent l="2540" t="9525" r="6985" b="19050"/>
                <wp:wrapNone/>
                <wp:docPr id="326" name="直接连接符 326"/>
                <wp:cNvGraphicFramePr/>
                <a:graphic xmlns:a="http://schemas.openxmlformats.org/drawingml/2006/main">
                  <a:graphicData uri="http://schemas.microsoft.com/office/word/2010/wordprocessingShape">
                    <wps:wsp>
                      <wps:cNvCnPr/>
                      <wps:spPr>
                        <a:xfrm flipH="1">
                          <a:off x="0" y="0"/>
                          <a:ext cx="333375" cy="85725"/>
                        </a:xfrm>
                        <a:prstGeom prst="line">
                          <a:avLst/>
                        </a:prstGeom>
                        <a:ln w="19050">
                          <a:solidFill>
                            <a:srgbClr val="00B05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209.1pt;margin-top:316pt;height:6.75pt;width:26.25pt;z-index:251780096;mso-width-relative:page;mso-height-relative:page;" filled="f" stroked="t" coordsize="21600,21600" o:gfxdata="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TLEO&#10;U9sAAAALAQAADwAAAAAAAAABACAAAAAiAAAAZHJzL2Rvd25yZXYueG1sUEsBAhQAFAAAAAgAh07i&#10;QMvWMO/mAQAArAMAAA4AAAAAAAAAAQAgAAAAKgEAAGRycy9lMm9Eb2MueG1sUEsFBgAAAAAGAAYA&#10;WQEAAIIFAAAAAA==&#10;">
                <v:fill on="f" focussize="0,0"/>
                <v:stroke weight="1.5pt" color="#00B050 [3204]" joinstyle="round"/>
                <v:imagedata o:title=""/>
                <o:lock v:ext="edit" aspectratio="f"/>
              </v:line>
            </w:pict>
          </mc:Fallback>
        </mc:AlternateContent>
      </w:r>
      <w:r>
        <w:rPr>
          <w:sz w:val="28"/>
        </w:rPr>
        <mc:AlternateContent>
          <mc:Choice Requires="wps">
            <w:drawing>
              <wp:anchor distT="0" distB="0" distL="114300" distR="114300" simplePos="0" relativeHeight="251776000" behindDoc="0" locked="0" layoutInCell="1" allowOverlap="1">
                <wp:simplePos x="0" y="0"/>
                <wp:positionH relativeFrom="column">
                  <wp:posOffset>3227070</wp:posOffset>
                </wp:positionH>
                <wp:positionV relativeFrom="paragraph">
                  <wp:posOffset>3193415</wp:posOffset>
                </wp:positionV>
                <wp:extent cx="76200" cy="356235"/>
                <wp:effectExtent l="9525" t="1905" r="9525" b="3810"/>
                <wp:wrapNone/>
                <wp:docPr id="317" name="直接连接符 317"/>
                <wp:cNvGraphicFramePr/>
                <a:graphic xmlns:a="http://schemas.openxmlformats.org/drawingml/2006/main">
                  <a:graphicData uri="http://schemas.microsoft.com/office/word/2010/wordprocessingShape">
                    <wps:wsp>
                      <wps:cNvCnPr/>
                      <wps:spPr>
                        <a:xfrm>
                          <a:off x="0" y="0"/>
                          <a:ext cx="76200" cy="356235"/>
                        </a:xfrm>
                        <a:prstGeom prst="line">
                          <a:avLst/>
                        </a:prstGeom>
                        <a:ln w="19050">
                          <a:solidFill>
                            <a:srgbClr val="00B05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54.1pt;margin-top:251.45pt;height:28.05pt;width:6pt;z-index:251776000;mso-width-relative:page;mso-height-relative:page;" filled="f" stroked="t" coordsize="21600,21600" o:gfxdata="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dzzne1wAAAAsBAAAPAAAA&#10;AAAAAAEAIAAAACIAAABkcnMvZG93bnJldi54bWxQSwECFAAUAAAACACHTuJAqTj6HN0BAACiAwAA&#10;DgAAAAAAAAABACAAAAAmAQAAZHJzL2Uyb0RvYy54bWxQSwUGAAAAAAYABgBZAQAAdQUAAAAA&#10;">
                <v:fill on="f" focussize="0,0"/>
                <v:stroke weight="1.5pt" color="#00B050 [3204]" joinstyle="round"/>
                <v:imagedata o:title=""/>
                <o:lock v:ext="edit" aspectratio="f"/>
              </v:line>
            </w:pict>
          </mc:Fallback>
        </mc:AlternateContent>
      </w:r>
      <w:r>
        <w:rPr>
          <w:sz w:val="30"/>
        </w:rPr>
        <mc:AlternateContent>
          <mc:Choice Requires="wps">
            <w:drawing>
              <wp:anchor distT="0" distB="0" distL="114300" distR="114300" simplePos="0" relativeHeight="251772928" behindDoc="0" locked="0" layoutInCell="1" allowOverlap="1">
                <wp:simplePos x="0" y="0"/>
                <wp:positionH relativeFrom="column">
                  <wp:posOffset>160020</wp:posOffset>
                </wp:positionH>
                <wp:positionV relativeFrom="paragraph">
                  <wp:posOffset>7095490</wp:posOffset>
                </wp:positionV>
                <wp:extent cx="257175" cy="180975"/>
                <wp:effectExtent l="9525" t="9525" r="19050" b="19050"/>
                <wp:wrapNone/>
                <wp:docPr id="306" name="矩形 306"/>
                <wp:cNvGraphicFramePr/>
                <a:graphic xmlns:a="http://schemas.openxmlformats.org/drawingml/2006/main">
                  <a:graphicData uri="http://schemas.microsoft.com/office/word/2010/wordprocessingShape">
                    <wps:wsp>
                      <wps:cNvSpPr/>
                      <wps:spPr>
                        <a:xfrm>
                          <a:off x="728345" y="8119110"/>
                          <a:ext cx="257175" cy="180975"/>
                        </a:xfrm>
                        <a:prstGeom prst="rect">
                          <a:avLst/>
                        </a:prstGeom>
                        <a:noFill/>
                        <a:ln w="1905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6pt;margin-top:558.7pt;height:14.25pt;width:20.25pt;z-index:251772928;v-text-anchor:middle;mso-width-relative:page;mso-height-relative:page;" filled="f" stroked="t" coordsize="21600,21600" o:gfxdata="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4MfcdkAAAALAQAADwAAAAAAAAABACAAAAAiAAAAZHJzL2Rvd25yZXYu&#10;eG1sUEsBAhQAFAAAAAgAh07iQDNcFhNsAgAAwgQAAA4AAAAAAAAAAQAgAAAAKAEAAGRycy9lMm9E&#10;b2MueG1sUEsFBgAAAAAGAAYAWQEAAAYGAAAAAA==&#10;">
                <v:fill on="f" focussize="0,0"/>
                <v:stroke weight="1.5pt" color="#FFFF00 [2404]" joinstyle="round"/>
                <v:imagedata o:title=""/>
                <o:lock v:ext="edit" aspectratio="f"/>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74976" behindDoc="1" locked="0" layoutInCell="1" allowOverlap="1">
                <wp:simplePos x="0" y="0"/>
                <wp:positionH relativeFrom="column">
                  <wp:posOffset>469900</wp:posOffset>
                </wp:positionH>
                <wp:positionV relativeFrom="paragraph">
                  <wp:posOffset>7039610</wp:posOffset>
                </wp:positionV>
                <wp:extent cx="758190" cy="336550"/>
                <wp:effectExtent l="0" t="0" r="3810" b="6350"/>
                <wp:wrapNone/>
                <wp:docPr id="315" name="文本框 1989"/>
                <wp:cNvGraphicFramePr/>
                <a:graphic xmlns:a="http://schemas.openxmlformats.org/drawingml/2006/main">
                  <a:graphicData uri="http://schemas.microsoft.com/office/word/2010/wordprocessingShape">
                    <wps:wsp>
                      <wps:cNvSpPr/>
                      <wps:spPr>
                        <a:xfrm>
                          <a:off x="0" y="0"/>
                          <a:ext cx="758190" cy="336550"/>
                        </a:xfrm>
                        <a:prstGeom prst="rect">
                          <a:avLst/>
                        </a:prstGeom>
                        <a:solidFill>
                          <a:srgbClr val="FFFFFF"/>
                        </a:solidFill>
                        <a:ln w="9525" cap="flat" cmpd="sng">
                          <a:noFill/>
                          <a:prstDash val="solid"/>
                          <a:miter/>
                          <a:headEnd type="none" w="med" len="med"/>
                          <a:tailEnd type="none" w="med" len="med"/>
                        </a:ln>
                      </wps:spPr>
                      <wps:txbx>
                        <w:txbxContent>
                          <w:p>
                            <w:pPr>
                              <w:snapToGrid w:val="0"/>
                              <w:spacing w:line="288" w:lineRule="auto"/>
                              <w:jc w:val="center"/>
                              <w:rPr>
                                <w:rFonts w:hint="default" w:eastAsia="宋体"/>
                                <w:lang w:val="en-US" w:eastAsia="zh-CN"/>
                              </w:rPr>
                            </w:pPr>
                            <w:r>
                              <w:rPr>
                                <w:rFonts w:hint="eastAsia" w:eastAsia="宋体"/>
                                <w:lang w:val="en-US" w:eastAsia="zh-CN"/>
                              </w:rPr>
                              <w:t>敏感目标</w:t>
                            </w:r>
                          </w:p>
                        </w:txbxContent>
                      </wps:txbx>
                      <wps:bodyPr vert="horz" wrap="square" lIns="18000" tIns="36000" rIns="18000" bIns="0" anchor="t" upright="1">
                        <a:noAutofit/>
                      </wps:bodyPr>
                    </wps:wsp>
                  </a:graphicData>
                </a:graphic>
              </wp:anchor>
            </w:drawing>
          </mc:Choice>
          <mc:Fallback>
            <w:pict>
              <v:rect id="文本框 1989" o:spid="_x0000_s1026" o:spt="1" style="position:absolute;left:0pt;margin-left:37pt;margin-top:554.3pt;height:26.5pt;width:59.7pt;z-index:-251541504;mso-width-relative:page;mso-height-relative:page;" fillcolor="#FFFFFF" filled="t" stroked="f" coordsize="21600,21600" o:gfxdata="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OazFfvXAAAADAEAAA8AAAAAAAAAAQAgAAAAIgAAAGRycy9k&#10;b3ducmV2LnhtbFBLAQIUABQAAAAIAIdO4kB/NR1dPAIAAHYEAAAOAAAAAAAAAAEAIAAAACYBAABk&#10;cnMvZTJvRG9jLnhtbFBLBQYAAAAABgAGAFkBAADUBQAAAAA=&#10;">
                <v:fill on="t" focussize="0,0"/>
                <v:stroke on="f" joinstyle="miter"/>
                <v:imagedata o:title=""/>
                <o:lock v:ext="edit" aspectratio="f"/>
                <v:textbox inset="0.5mm,1mm,0.5mm,0mm">
                  <w:txbxContent>
                    <w:p>
                      <w:pPr>
                        <w:snapToGrid w:val="0"/>
                        <w:spacing w:line="288" w:lineRule="auto"/>
                        <w:jc w:val="center"/>
                        <w:rPr>
                          <w:rFonts w:hint="default" w:eastAsia="宋体"/>
                          <w:lang w:val="en-US" w:eastAsia="zh-CN"/>
                        </w:rPr>
                      </w:pPr>
                      <w:r>
                        <w:rPr>
                          <w:rFonts w:hint="eastAsia" w:eastAsia="宋体"/>
                          <w:lang w:val="en-US" w:eastAsia="zh-CN"/>
                        </w:rPr>
                        <w:t>敏感目标</w:t>
                      </w:r>
                    </w:p>
                  </w:txbxContent>
                </v:textbox>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73952" behindDoc="1" locked="0" layoutInCell="1" allowOverlap="1">
                <wp:simplePos x="0" y="0"/>
                <wp:positionH relativeFrom="column">
                  <wp:posOffset>488950</wp:posOffset>
                </wp:positionH>
                <wp:positionV relativeFrom="paragraph">
                  <wp:posOffset>6658610</wp:posOffset>
                </wp:positionV>
                <wp:extent cx="758190" cy="336550"/>
                <wp:effectExtent l="0" t="0" r="3810" b="6350"/>
                <wp:wrapNone/>
                <wp:docPr id="305" name="文本框 1989"/>
                <wp:cNvGraphicFramePr/>
                <a:graphic xmlns:a="http://schemas.openxmlformats.org/drawingml/2006/main">
                  <a:graphicData uri="http://schemas.microsoft.com/office/word/2010/wordprocessingShape">
                    <wps:wsp>
                      <wps:cNvSpPr/>
                      <wps:spPr>
                        <a:xfrm>
                          <a:off x="0" y="0"/>
                          <a:ext cx="758190" cy="336550"/>
                        </a:xfrm>
                        <a:prstGeom prst="rect">
                          <a:avLst/>
                        </a:prstGeom>
                        <a:solidFill>
                          <a:srgbClr val="FFFFFF"/>
                        </a:solidFill>
                        <a:ln w="9525" cap="flat" cmpd="sng">
                          <a:noFill/>
                          <a:prstDash val="solid"/>
                          <a:miter/>
                          <a:headEnd type="none" w="med" len="med"/>
                          <a:tailEnd type="none" w="med" len="med"/>
                        </a:ln>
                      </wps:spPr>
                      <wps:txbx>
                        <w:txbxContent>
                          <w:p>
                            <w:pPr>
                              <w:snapToGrid w:val="0"/>
                              <w:spacing w:line="288" w:lineRule="auto"/>
                              <w:jc w:val="center"/>
                              <w:rPr>
                                <w:rFonts w:hint="default" w:eastAsia="宋体"/>
                                <w:lang w:val="en-US" w:eastAsia="zh-CN"/>
                              </w:rPr>
                            </w:pPr>
                            <w:r>
                              <w:rPr>
                                <w:rFonts w:hint="eastAsia" w:eastAsia="宋体"/>
                                <w:lang w:val="en-US" w:eastAsia="zh-CN"/>
                              </w:rPr>
                              <w:t>本项目车间</w:t>
                            </w:r>
                          </w:p>
                        </w:txbxContent>
                      </wps:txbx>
                      <wps:bodyPr vert="horz" wrap="square" lIns="18000" tIns="36000" rIns="18000" bIns="0" anchor="t" upright="1">
                        <a:noAutofit/>
                      </wps:bodyPr>
                    </wps:wsp>
                  </a:graphicData>
                </a:graphic>
              </wp:anchor>
            </w:drawing>
          </mc:Choice>
          <mc:Fallback>
            <w:pict>
              <v:rect id="文本框 1989" o:spid="_x0000_s1026" o:spt="1" style="position:absolute;left:0pt;margin-left:38.5pt;margin-top:524.3pt;height:26.5pt;width:59.7pt;z-index:-251542528;mso-width-relative:page;mso-height-relative:page;" fillcolor="#FFFFFF" filled="t" stroked="f" coordsize="21600,21600" o:gfxdata="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CfcSy2AAAAAwBAAAPAAAAAAAAAAEAIAAAACIAAABkcnMv&#10;ZG93bnJldi54bWxQSwECFAAUAAAACACHTuJApFOTBjwCAAB2BAAADgAAAAAAAAABACAAAAAnAQAA&#10;ZHJzL2Uyb0RvYy54bWxQSwUGAAAAAAYABgBZAQAA1QUAAAAA&#10;">
                <v:fill on="t" focussize="0,0"/>
                <v:stroke on="f" joinstyle="miter"/>
                <v:imagedata o:title=""/>
                <o:lock v:ext="edit" aspectratio="f"/>
                <v:textbox inset="0.5mm,1mm,0.5mm,0mm">
                  <w:txbxContent>
                    <w:p>
                      <w:pPr>
                        <w:snapToGrid w:val="0"/>
                        <w:spacing w:line="288" w:lineRule="auto"/>
                        <w:jc w:val="center"/>
                        <w:rPr>
                          <w:rFonts w:hint="default" w:eastAsia="宋体"/>
                          <w:lang w:val="en-US" w:eastAsia="zh-CN"/>
                        </w:rPr>
                      </w:pPr>
                      <w:r>
                        <w:rPr>
                          <w:rFonts w:hint="eastAsia" w:eastAsia="宋体"/>
                          <w:lang w:val="en-US" w:eastAsia="zh-CN"/>
                        </w:rPr>
                        <w:t>本项目车间</w:t>
                      </w:r>
                    </w:p>
                  </w:txbxContent>
                </v:textbox>
              </v:rect>
            </w:pict>
          </mc:Fallback>
        </mc:AlternateContent>
      </w:r>
      <w:r>
        <w:rPr>
          <w:sz w:val="30"/>
        </w:rPr>
        <mc:AlternateContent>
          <mc:Choice Requires="wps">
            <w:drawing>
              <wp:anchor distT="0" distB="0" distL="114300" distR="114300" simplePos="0" relativeHeight="251771904" behindDoc="0" locked="0" layoutInCell="1" allowOverlap="1">
                <wp:simplePos x="0" y="0"/>
                <wp:positionH relativeFrom="column">
                  <wp:posOffset>173355</wp:posOffset>
                </wp:positionH>
                <wp:positionV relativeFrom="paragraph">
                  <wp:posOffset>6726555</wp:posOffset>
                </wp:positionV>
                <wp:extent cx="154305" cy="189865"/>
                <wp:effectExtent l="27305" t="22225" r="27940" b="35560"/>
                <wp:wrapNone/>
                <wp:docPr id="253" name="矩形 253"/>
                <wp:cNvGraphicFramePr/>
                <a:graphic xmlns:a="http://schemas.openxmlformats.org/drawingml/2006/main">
                  <a:graphicData uri="http://schemas.microsoft.com/office/word/2010/wordprocessingShape">
                    <wps:wsp>
                      <wps:cNvSpPr/>
                      <wps:spPr>
                        <a:xfrm rot="20760000">
                          <a:off x="0" y="0"/>
                          <a:ext cx="154305" cy="189865"/>
                        </a:xfrm>
                        <a:prstGeom prst="rect">
                          <a:avLst/>
                        </a:prstGeom>
                        <a:noFill/>
                        <a:ln w="127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65pt;margin-top:529.65pt;height:14.95pt;width:12.15pt;rotation:-917504f;z-index:251771904;v-text-anchor:middle;mso-width-relative:page;mso-height-relative:page;" filled="f" stroked="t" coordsize="21600,21600" o:gfxdata="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MP5QUtkAAAALAQAADwAAAAAAAAABACAAAAAiAAAAZHJzL2Rvd25yZXYueG1s&#10;UEsBAhQAFAAAAAgAh07iQA6U1NFpAgAAxgQAAA4AAAAAAAAAAQAgAAAAKAEAAGRycy9lMm9Eb2Mu&#10;eG1sUEsFBgAAAAAGAAYAWQEAAAMGAAAAAA==&#10;">
                <v:fill on="f" focussize="0,0"/>
                <v:stroke weight="1pt" color="#FF0000 [2404]" joinstyle="round"/>
                <v:imagedata o:title=""/>
                <o:lock v:ext="edit" aspectratio="f"/>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770880" behindDoc="1" locked="0" layoutInCell="1" allowOverlap="1">
                <wp:simplePos x="0" y="0"/>
                <wp:positionH relativeFrom="column">
                  <wp:posOffset>50800</wp:posOffset>
                </wp:positionH>
                <wp:positionV relativeFrom="paragraph">
                  <wp:posOffset>6344285</wp:posOffset>
                </wp:positionV>
                <wp:extent cx="520065" cy="336550"/>
                <wp:effectExtent l="0" t="0" r="13335" b="6350"/>
                <wp:wrapNone/>
                <wp:docPr id="252" name="文本框 1989"/>
                <wp:cNvGraphicFramePr/>
                <a:graphic xmlns:a="http://schemas.openxmlformats.org/drawingml/2006/main">
                  <a:graphicData uri="http://schemas.microsoft.com/office/word/2010/wordprocessingShape">
                    <wps:wsp>
                      <wps:cNvSpPr/>
                      <wps:spPr>
                        <a:xfrm>
                          <a:off x="0" y="0"/>
                          <a:ext cx="520065" cy="336550"/>
                        </a:xfrm>
                        <a:prstGeom prst="rect">
                          <a:avLst/>
                        </a:prstGeom>
                        <a:solidFill>
                          <a:srgbClr val="FFFFFF"/>
                        </a:solidFill>
                        <a:ln w="9525" cap="flat" cmpd="sng">
                          <a:noFill/>
                          <a:prstDash val="solid"/>
                          <a:miter/>
                          <a:headEnd type="none" w="med" len="med"/>
                          <a:tailEnd type="none" w="med" len="med"/>
                        </a:ln>
                      </wps:spPr>
                      <wps:txbx>
                        <w:txbxContent>
                          <w:p>
                            <w:pPr>
                              <w:snapToGrid w:val="0"/>
                              <w:spacing w:line="288" w:lineRule="auto"/>
                              <w:rPr>
                                <w:rFonts w:hint="eastAsia" w:eastAsia="宋体"/>
                                <w:lang w:eastAsia="zh-CN"/>
                              </w:rPr>
                            </w:pPr>
                            <w:r>
                              <w:t>图例</w:t>
                            </w:r>
                            <w:r>
                              <w:rPr>
                                <w:rFonts w:hint="eastAsia"/>
                                <w:lang w:eastAsia="zh-CN"/>
                              </w:rPr>
                              <w:t>：</w:t>
                            </w:r>
                          </w:p>
                        </w:txbxContent>
                      </wps:txbx>
                      <wps:bodyPr vert="horz" wrap="square" lIns="18000" tIns="36000" rIns="18000" bIns="0" anchor="t" upright="1">
                        <a:noAutofit/>
                      </wps:bodyPr>
                    </wps:wsp>
                  </a:graphicData>
                </a:graphic>
              </wp:anchor>
            </w:drawing>
          </mc:Choice>
          <mc:Fallback>
            <w:pict>
              <v:rect id="文本框 1989" o:spid="_x0000_s1026" o:spt="1" style="position:absolute;left:0pt;margin-left:4pt;margin-top:499.55pt;height:26.5pt;width:40.95pt;z-index:-251545600;mso-width-relative:page;mso-height-relative:page;" fillcolor="#FFFFFF" filled="t" stroked="f" coordsize="21600,21600" o:gfxdata="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KhcxHVAAAACQEAAA8AAAAAAAAAAQAgAAAAIgAAAGRycy9kb3du&#10;cmV2LnhtbFBLAQIUABQAAAAIAIdO4kCd0ydcOwIAAHYEAAAOAAAAAAAAAAEAIAAAACQBAABkcnMv&#10;ZTJvRG9jLnhtbFBLBQYAAAAABgAGAFkBAADRBQAAAAA=&#10;">
                <v:fill on="t" focussize="0,0"/>
                <v:stroke on="f" joinstyle="miter"/>
                <v:imagedata o:title=""/>
                <o:lock v:ext="edit" aspectratio="f"/>
                <v:textbox inset="0.5mm,1mm,0.5mm,0mm">
                  <w:txbxContent>
                    <w:p>
                      <w:pPr>
                        <w:snapToGrid w:val="0"/>
                        <w:spacing w:line="288" w:lineRule="auto"/>
                        <w:rPr>
                          <w:rFonts w:hint="eastAsia" w:eastAsia="宋体"/>
                          <w:lang w:eastAsia="zh-CN"/>
                        </w:rPr>
                      </w:pPr>
                      <w:r>
                        <w:t>图例</w:t>
                      </w:r>
                      <w:r>
                        <w:rPr>
                          <w:rFonts w:hint="eastAsia"/>
                          <w:lang w:eastAsia="zh-CN"/>
                        </w:rPr>
                        <w:t>：</w:t>
                      </w:r>
                    </w:p>
                  </w:txbxContent>
                </v:textbox>
              </v:rect>
            </w:pict>
          </mc:Fallback>
        </mc:AlternateContent>
      </w:r>
      <w:r>
        <w:rPr>
          <w:sz w:val="28"/>
        </w:rPr>
        <mc:AlternateContent>
          <mc:Choice Requires="wps">
            <w:drawing>
              <wp:anchor distT="0" distB="0" distL="114300" distR="114300" simplePos="0" relativeHeight="251769856" behindDoc="0" locked="0" layoutInCell="1" allowOverlap="1">
                <wp:simplePos x="0" y="0"/>
                <wp:positionH relativeFrom="column">
                  <wp:posOffset>473710</wp:posOffset>
                </wp:positionH>
                <wp:positionV relativeFrom="paragraph">
                  <wp:posOffset>1334135</wp:posOffset>
                </wp:positionV>
                <wp:extent cx="3987165" cy="3987165"/>
                <wp:effectExtent l="10160" t="0" r="0" b="0"/>
                <wp:wrapNone/>
                <wp:docPr id="251" name="弧形 251"/>
                <wp:cNvGraphicFramePr/>
                <a:graphic xmlns:a="http://schemas.openxmlformats.org/drawingml/2006/main">
                  <a:graphicData uri="http://schemas.microsoft.com/office/word/2010/wordprocessingShape">
                    <wps:wsp>
                      <wps:cNvSpPr/>
                      <wps:spPr>
                        <a:xfrm rot="15360000">
                          <a:off x="0" y="0"/>
                          <a:ext cx="3987165" cy="3987165"/>
                        </a:xfrm>
                        <a:prstGeom prst="arc">
                          <a:avLst/>
                        </a:prstGeom>
                        <a:ln w="19050">
                          <a:solidFill>
                            <a:srgbClr val="FF000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37.3pt;margin-top:105.05pt;height:313.95pt;width:313.95pt;rotation:-6815744f;z-index:251769856;mso-width-relative:page;mso-height-relative:page;" filled="f" stroked="t" coordsize="3987165,3987165" o:gfxdata="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mIWtvtkAAAAKAQAADwAA&#10;AAAAAAABACAAAAAiAAAAZHJzL2Rvd25yZXYueG1sUEsBAhQAFAAAAAgAh07iQLmNstvcAQAAqwMA&#10;AA4AAAAAAAAAAQAgAAAAKAEAAGRycy9lMm9Eb2MueG1sUEsFBgAAAAAGAAYAWQEAAHYFAAAAAA==&#10;" path="m1993582,0nsc3094607,0,3987164,892557,3987164,1993582l1993582,1993582xem1993582,0nfc3094607,0,3987164,892557,3987164,1993582e">
                <v:path o:connectlocs="1993582,0;1993582,1993582;3987165,1993582" o:connectangles="164,123,82"/>
                <v:fill on="f" focussize="0,0"/>
                <v:stroke weight="1.5pt" color="#FF000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63712" behindDoc="0" locked="0" layoutInCell="1" allowOverlap="1">
                <wp:simplePos x="0" y="0"/>
                <wp:positionH relativeFrom="column">
                  <wp:posOffset>521970</wp:posOffset>
                </wp:positionH>
                <wp:positionV relativeFrom="paragraph">
                  <wp:posOffset>3841115</wp:posOffset>
                </wp:positionV>
                <wp:extent cx="76200" cy="356235"/>
                <wp:effectExtent l="9525" t="1905" r="9525" b="3810"/>
                <wp:wrapNone/>
                <wp:docPr id="152" name="直接连接符 152"/>
                <wp:cNvGraphicFramePr/>
                <a:graphic xmlns:a="http://schemas.openxmlformats.org/drawingml/2006/main">
                  <a:graphicData uri="http://schemas.microsoft.com/office/word/2010/wordprocessingShape">
                    <wps:wsp>
                      <wps:cNvCnPr/>
                      <wps:spPr>
                        <a:xfrm>
                          <a:off x="0" y="0"/>
                          <a:ext cx="76200" cy="356235"/>
                        </a:xfrm>
                        <a:prstGeom prst="line">
                          <a:avLst/>
                        </a:prstGeom>
                        <a:ln w="19050">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1.1pt;margin-top:302.45pt;height:28.05pt;width:6pt;z-index:251763712;mso-width-relative:page;mso-height-relative:page;" filled="f" stroked="t" coordsize="21600,21600" o:gfxdata="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L3enrYAAAACQEAAA8A&#10;AAAAAAAAAQAgAAAAIgAAAGRycy9kb3ducmV2LnhtbFBLAQIUABQAAAAIAIdO4kARl73s3gEAAKID&#10;AAAOAAAAAAAAAAEAIAAAACcBAABkcnMvZTJvRG9jLnhtbFBLBQYAAAAABgAGAFkBAAB3BQAAAAA=&#10;">
                <v:fill on="f" focussize="0,0"/>
                <v:stroke weight="1.5pt" color="#FF0000 [3204]" joinstyle="round"/>
                <v:imagedata o:title=""/>
                <o:lock v:ext="edit" aspectratio="f"/>
              </v:line>
            </w:pict>
          </mc:Fallback>
        </mc:AlternateContent>
      </w:r>
      <w:r>
        <w:rPr>
          <w:sz w:val="28"/>
        </w:rPr>
        <mc:AlternateContent>
          <mc:Choice Requires="wps">
            <w:drawing>
              <wp:anchor distT="0" distB="0" distL="114300" distR="114300" simplePos="0" relativeHeight="251766784" behindDoc="0" locked="0" layoutInCell="1" allowOverlap="1">
                <wp:simplePos x="0" y="0"/>
                <wp:positionH relativeFrom="column">
                  <wp:posOffset>937895</wp:posOffset>
                </wp:positionH>
                <wp:positionV relativeFrom="paragraph">
                  <wp:posOffset>1677670</wp:posOffset>
                </wp:positionV>
                <wp:extent cx="3990975" cy="4004945"/>
                <wp:effectExtent l="0" t="0" r="14605" b="0"/>
                <wp:wrapNone/>
                <wp:docPr id="155" name="弧形 155"/>
                <wp:cNvGraphicFramePr/>
                <a:graphic xmlns:a="http://schemas.openxmlformats.org/drawingml/2006/main">
                  <a:graphicData uri="http://schemas.microsoft.com/office/word/2010/wordprocessingShape">
                    <wps:wsp>
                      <wps:cNvSpPr/>
                      <wps:spPr>
                        <a:xfrm rot="4620000">
                          <a:off x="3576320" y="4857115"/>
                          <a:ext cx="3990975" cy="4004945"/>
                        </a:xfrm>
                        <a:prstGeom prst="arc">
                          <a:avLst/>
                        </a:prstGeom>
                        <a:ln w="19050">
                          <a:solidFill>
                            <a:srgbClr val="FF000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73.85pt;margin-top:132.1pt;height:315.35pt;width:314.25pt;rotation:5046272f;z-index:251766784;mso-width-relative:page;mso-height-relative:page;" filled="f" stroked="t" coordsize="3990975,4004945" o:gfxdata="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P+/iPbAAAACwEAAA8AAAAAAAAAAQAgAAAAIgAAAGRycy9kb3ducmV2LnhtbFBLAQIUABQAAAAI&#10;AIdO4kAR5af16gEAALYDAAAOAAAAAAAAAAEAIAAAACoBAABkcnMvZTJvRG9jLnhtbFBLBQYAAAAA&#10;BgAGAFkBAACGBQAAAAA=&#10;" path="m1995487,0nsc3097564,0,3990974,896537,3990974,2002472l1995487,2002472xem1995487,0nfc3097564,0,3990974,896537,3990974,2002472e">
                <v:path o:connectlocs="1995487,0;1995487,2002472;3990975,2002472" o:connectangles="164,123,82"/>
                <v:fill on="f" focussize="0,0"/>
                <v:stroke weight="1.5pt" color="#FF000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67808" behindDoc="0" locked="0" layoutInCell="1" allowOverlap="1">
                <wp:simplePos x="0" y="0"/>
                <wp:positionH relativeFrom="column">
                  <wp:posOffset>559435</wp:posOffset>
                </wp:positionH>
                <wp:positionV relativeFrom="paragraph">
                  <wp:posOffset>1791335</wp:posOffset>
                </wp:positionV>
                <wp:extent cx="3987165" cy="3987165"/>
                <wp:effectExtent l="0" t="0" r="0" b="26670"/>
                <wp:wrapNone/>
                <wp:docPr id="156" name="弧形 156"/>
                <wp:cNvGraphicFramePr/>
                <a:graphic xmlns:a="http://schemas.openxmlformats.org/drawingml/2006/main">
                  <a:graphicData uri="http://schemas.microsoft.com/office/word/2010/wordprocessingShape">
                    <wps:wsp>
                      <wps:cNvSpPr/>
                      <wps:spPr>
                        <a:xfrm rot="10080000">
                          <a:off x="0" y="0"/>
                          <a:ext cx="3987165" cy="3987165"/>
                        </a:xfrm>
                        <a:prstGeom prst="arc">
                          <a:avLst/>
                        </a:prstGeom>
                        <a:ln w="19050">
                          <a:solidFill>
                            <a:srgbClr val="FF000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44.05pt;margin-top:141.05pt;height:313.95pt;width:313.95pt;rotation:11010048f;z-index:251767808;mso-width-relative:page;mso-height-relative:page;" filled="f" stroked="t" coordsize="3987165,3987165" o:gfxdata="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R4YX9oAAAAKAQAADwAA&#10;AAAAAAABACAAAAAiAAAAZHJzL2Rvd25yZXYueG1sUEsBAhQAFAAAAAgAh07iQK+bdRLbAQAAqwMA&#10;AA4AAAAAAAAAAQAgAAAAKQEAAGRycy9lMm9Eb2MueG1sUEsFBgAAAAAGAAYAWQEAAHYFAAAAAA==&#10;" path="m1993582,0nsc3094607,0,3987164,892557,3987164,1993582l1993582,1993582xem1993582,0nfc3094607,0,3987164,892557,3987164,1993582e">
                <v:path o:connectlocs="1993582,0;1993582,1993582;3987165,1993582" o:connectangles="164,123,82"/>
                <v:fill on="f" focussize="0,0"/>
                <v:stroke weight="1.5pt" color="#FF000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68832" behindDoc="0" locked="0" layoutInCell="1" allowOverlap="1">
                <wp:simplePos x="0" y="0"/>
                <wp:positionH relativeFrom="column">
                  <wp:posOffset>854710</wp:posOffset>
                </wp:positionH>
                <wp:positionV relativeFrom="paragraph">
                  <wp:posOffset>1248410</wp:posOffset>
                </wp:positionV>
                <wp:extent cx="3987165" cy="3987165"/>
                <wp:effectExtent l="0" t="10160" r="0" b="0"/>
                <wp:wrapNone/>
                <wp:docPr id="195" name="弧形 195"/>
                <wp:cNvGraphicFramePr/>
                <a:graphic xmlns:a="http://schemas.openxmlformats.org/drawingml/2006/main">
                  <a:graphicData uri="http://schemas.microsoft.com/office/word/2010/wordprocessingShape">
                    <wps:wsp>
                      <wps:cNvSpPr/>
                      <wps:spPr>
                        <a:xfrm rot="20820000">
                          <a:off x="0" y="0"/>
                          <a:ext cx="3987165" cy="3987165"/>
                        </a:xfrm>
                        <a:prstGeom prst="arc">
                          <a:avLst/>
                        </a:prstGeom>
                        <a:ln w="19050">
                          <a:solidFill>
                            <a:srgbClr val="FF0000"/>
                          </a:solidFill>
                          <a:prstDash val="lg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style="position:absolute;left:0pt;margin-left:67.3pt;margin-top:98.3pt;height:313.95pt;width:313.95pt;rotation:-851968f;z-index:251768832;mso-width-relative:page;mso-height-relative:page;" filled="f" stroked="t" coordsize="3987165,3987165" o:gfxdata="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27pZzaAAAACwEAAA8AAAAA&#10;AAAAAQAgAAAAIgAAAGRycy9kb3ducmV2LnhtbFBLAQIUABQAAAAIAIdO4kDOLX3C2QEAAKsDAAAO&#10;AAAAAAAAAAEAIAAAACkBAABkcnMvZTJvRG9jLnhtbFBLBQYAAAAABgAGAFkBAAB0BQAAAAA=&#10;" path="m1993582,0nsc3094607,0,3987164,892557,3987164,1993582l1993582,1993582xem1993582,0nfc3094607,0,3987164,892557,3987164,1993582e">
                <v:path o:connectlocs="1993582,0;1993582,1993582;3987165,1993582" o:connectangles="164,123,82"/>
                <v:fill on="f" focussize="0,0"/>
                <v:stroke weight="1.5pt" color="#FF0000 [3204]" joinstyle="round" dashstyle="longDash"/>
                <v:imagedata o:title=""/>
                <o:lock v:ext="edit" aspectratio="f"/>
              </v:shape>
            </w:pict>
          </mc:Fallback>
        </mc:AlternateContent>
      </w:r>
      <w:r>
        <w:rPr>
          <w:sz w:val="28"/>
        </w:rPr>
        <mc:AlternateContent>
          <mc:Choice Requires="wps">
            <w:drawing>
              <wp:anchor distT="0" distB="0" distL="114300" distR="114300" simplePos="0" relativeHeight="251765760" behindDoc="0" locked="0" layoutInCell="1" allowOverlap="1">
                <wp:simplePos x="0" y="0"/>
                <wp:positionH relativeFrom="column">
                  <wp:posOffset>2007870</wp:posOffset>
                </wp:positionH>
                <wp:positionV relativeFrom="paragraph">
                  <wp:posOffset>1347470</wp:posOffset>
                </wp:positionV>
                <wp:extent cx="304800" cy="64770"/>
                <wp:effectExtent l="1905" t="9525" r="17145" b="20955"/>
                <wp:wrapNone/>
                <wp:docPr id="154" name="直接连接符 154"/>
                <wp:cNvGraphicFramePr/>
                <a:graphic xmlns:a="http://schemas.openxmlformats.org/drawingml/2006/main">
                  <a:graphicData uri="http://schemas.microsoft.com/office/word/2010/wordprocessingShape">
                    <wps:wsp>
                      <wps:cNvCnPr/>
                      <wps:spPr>
                        <a:xfrm flipV="1">
                          <a:off x="0" y="0"/>
                          <a:ext cx="304800" cy="64770"/>
                        </a:xfrm>
                        <a:prstGeom prst="line">
                          <a:avLst/>
                        </a:prstGeom>
                        <a:ln w="19050">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58.1pt;margin-top:106.1pt;height:5.1pt;width:24pt;z-index:251765760;mso-width-relative:page;mso-height-relative:page;" filled="f" stroked="t" coordsize="21600,21600" o:gfxdata="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yAhgH&#10;2QAAAAsBAAAPAAAAAAAAAAEAIAAAACIAAABkcnMvZG93bnJldi54bWxQSwECFAAUAAAACACHTuJA&#10;xPU8G+cBAACsAwAADgAAAAAAAAABACAAAAAoAQAAZHJzL2Uyb0RvYy54bWxQSwUGAAAAAAYABgBZ&#10;AQAAgQUAAAAA&#10;">
                <v:fill on="f" focussize="0,0"/>
                <v:stroke weight="1.5pt" color="#FF0000 [3204]" joinstyle="round"/>
                <v:imagedata o:title=""/>
                <o:lock v:ext="edit" aspectratio="f"/>
              </v:line>
            </w:pict>
          </mc:Fallback>
        </mc:AlternateContent>
      </w:r>
      <w:r>
        <w:rPr>
          <w:sz w:val="28"/>
        </w:rPr>
        <mc:AlternateContent>
          <mc:Choice Requires="wps">
            <w:drawing>
              <wp:anchor distT="0" distB="0" distL="114300" distR="114300" simplePos="0" relativeHeight="251764736" behindDoc="0" locked="0" layoutInCell="1" allowOverlap="1">
                <wp:simplePos x="0" y="0"/>
                <wp:positionH relativeFrom="column">
                  <wp:posOffset>3017520</wp:posOffset>
                </wp:positionH>
                <wp:positionV relativeFrom="paragraph">
                  <wp:posOffset>5652770</wp:posOffset>
                </wp:positionV>
                <wp:extent cx="304800" cy="64770"/>
                <wp:effectExtent l="1905" t="9525" r="17145" b="20955"/>
                <wp:wrapNone/>
                <wp:docPr id="153" name="直接连接符 153"/>
                <wp:cNvGraphicFramePr/>
                <a:graphic xmlns:a="http://schemas.openxmlformats.org/drawingml/2006/main">
                  <a:graphicData uri="http://schemas.microsoft.com/office/word/2010/wordprocessingShape">
                    <wps:wsp>
                      <wps:cNvCnPr/>
                      <wps:spPr>
                        <a:xfrm flipV="1">
                          <a:off x="0" y="0"/>
                          <a:ext cx="304800" cy="64770"/>
                        </a:xfrm>
                        <a:prstGeom prst="line">
                          <a:avLst/>
                        </a:prstGeom>
                        <a:ln w="19050">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37.6pt;margin-top:445.1pt;height:5.1pt;width:24pt;z-index:251764736;mso-width-relative:page;mso-height-relative:page;" filled="f" stroked="t" coordsize="21600,21600" o:gfxdata="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rbp&#10;htoAAAALAQAADwAAAAAAAAABACAAAAAiAAAAZHJzL2Rvd25yZXYueG1sUEsBAhQAFAAAAAgAh07i&#10;QCNSWyrnAQAArAMAAA4AAAAAAAAAAQAgAAAAKQEAAGRycy9lMm9Eb2MueG1sUEsFBgAAAAAGAAYA&#10;WQEAAIIFAAAAAA==&#10;">
                <v:fill on="f" focussize="0,0"/>
                <v:stroke weight="1.5pt" color="#FF0000 [3204]" joinstyle="round"/>
                <v:imagedata o:title=""/>
                <o:lock v:ext="edit" aspectratio="f"/>
              </v:line>
            </w:pict>
          </mc:Fallback>
        </mc:AlternateContent>
      </w:r>
      <w:r>
        <w:rPr>
          <w:sz w:val="28"/>
        </w:rPr>
        <mc:AlternateContent>
          <mc:Choice Requires="wps">
            <w:drawing>
              <wp:anchor distT="0" distB="0" distL="114300" distR="114300" simplePos="0" relativeHeight="251762688" behindDoc="0" locked="0" layoutInCell="1" allowOverlap="1">
                <wp:simplePos x="0" y="0"/>
                <wp:positionH relativeFrom="column">
                  <wp:posOffset>4798695</wp:posOffset>
                </wp:positionH>
                <wp:positionV relativeFrom="paragraph">
                  <wp:posOffset>2764790</wp:posOffset>
                </wp:positionV>
                <wp:extent cx="76200" cy="356235"/>
                <wp:effectExtent l="9525" t="1905" r="9525" b="3810"/>
                <wp:wrapNone/>
                <wp:docPr id="151" name="直接连接符 151"/>
                <wp:cNvGraphicFramePr/>
                <a:graphic xmlns:a="http://schemas.openxmlformats.org/drawingml/2006/main">
                  <a:graphicData uri="http://schemas.microsoft.com/office/word/2010/wordprocessingShape">
                    <wps:wsp>
                      <wps:cNvCnPr/>
                      <wps:spPr>
                        <a:xfrm>
                          <a:off x="6424295" y="4036060"/>
                          <a:ext cx="76200" cy="356235"/>
                        </a:xfrm>
                        <a:prstGeom prst="line">
                          <a:avLst/>
                        </a:prstGeom>
                        <a:ln w="19050">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77.85pt;margin-top:217.7pt;height:28.05pt;width:6pt;z-index:251762688;mso-width-relative:page;mso-height-relative:page;" filled="f" stroked="t" coordsize="21600,21600" o:gfxdata="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P7crnaAAAACwEAAA8AAAAAAAAAAQAgAAAAIgAAAGRycy9kb3ducmV2LnhtbFBLAQIUABQAAAAI&#10;AIdO4kB3l9Ww6wEAAK4DAAAOAAAAAAAAAAEAIAAAACkBAABkcnMvZTJvRG9jLnhtbFBLBQYAAAAA&#10;BgAGAFkBAACGBQAAAAA=&#10;">
                <v:fill on="f" focussize="0,0"/>
                <v:stroke weight="1.5pt" color="#FF0000 [3204]" joinstyle="round"/>
                <v:imagedata o:title=""/>
                <o:lock v:ext="edit" aspectratio="f"/>
              </v:line>
            </w:pict>
          </mc:Fallback>
        </mc:AlternateContent>
      </w:r>
      <w:r>
        <w:rPr>
          <w:color w:val="000000" w:themeColor="text1"/>
          <w:sz w:val="28"/>
          <w14:textFill>
            <w14:solidFill>
              <w14:schemeClr w14:val="tx1"/>
            </w14:solidFill>
          </w14:textFill>
        </w:rPr>
        <mc:AlternateContent>
          <mc:Choice Requires="wpg">
            <w:drawing>
              <wp:anchor distT="0" distB="0" distL="0" distR="0" simplePos="0" relativeHeight="251662336" behindDoc="0" locked="0" layoutInCell="1" allowOverlap="1">
                <wp:simplePos x="0" y="0"/>
                <wp:positionH relativeFrom="column">
                  <wp:posOffset>5379720</wp:posOffset>
                </wp:positionH>
                <wp:positionV relativeFrom="paragraph">
                  <wp:posOffset>768350</wp:posOffset>
                </wp:positionV>
                <wp:extent cx="1090930" cy="1178560"/>
                <wp:effectExtent l="0" t="0" r="0" b="0"/>
                <wp:wrapNone/>
                <wp:docPr id="426" name="组合 171"/>
                <wp:cNvGraphicFramePr/>
                <a:graphic xmlns:a="http://schemas.openxmlformats.org/drawingml/2006/main">
                  <a:graphicData uri="http://schemas.microsoft.com/office/word/2010/wordprocessingGroup">
                    <wpg:wgp>
                      <wpg:cNvGrpSpPr/>
                      <wpg:grpSpPr>
                        <a:xfrm>
                          <a:off x="0" y="0"/>
                          <a:ext cx="1090930" cy="1178560"/>
                          <a:chOff x="0" y="0"/>
                          <a:chExt cx="1615" cy="1980"/>
                        </a:xfrm>
                      </wpg:grpSpPr>
                      <wpg:grpSp>
                        <wpg:cNvPr id="427" name="组合 81"/>
                        <wpg:cNvGrpSpPr/>
                        <wpg:grpSpPr>
                          <a:xfrm>
                            <a:off x="401" y="0"/>
                            <a:ext cx="981" cy="1314"/>
                            <a:chOff x="0" y="0"/>
                            <a:chExt cx="1032" cy="1383"/>
                          </a:xfrm>
                        </wpg:grpSpPr>
                        <wpg:grpSp>
                          <wpg:cNvPr id="428" name="组合 82"/>
                          <wpg:cNvGrpSpPr/>
                          <wpg:grpSpPr>
                            <a:xfrm>
                              <a:off x="0" y="267"/>
                              <a:ext cx="1032" cy="1116"/>
                              <a:chOff x="0" y="0"/>
                              <a:chExt cx="868" cy="935"/>
                            </a:xfrm>
                          </wpg:grpSpPr>
                          <wps:wsp>
                            <wps:cNvPr id="429" name="任意多边形 83"/>
                            <wps:cNvSpPr/>
                            <wps:spPr>
                              <a:xfrm>
                                <a:off x="237" y="9"/>
                                <a:ext cx="219" cy="477"/>
                              </a:xfrm>
                              <a:custGeom>
                                <a:avLst/>
                                <a:gdLst/>
                                <a:ahLst/>
                                <a:cxnLst/>
                                <a:rect l="l" t="t" r="r" b="b"/>
                                <a:pathLst>
                                  <a:path w="466" h="1151">
                                    <a:moveTo>
                                      <a:pt x="0" y="637"/>
                                    </a:moveTo>
                                    <a:lnTo>
                                      <a:pt x="466" y="0"/>
                                    </a:lnTo>
                                    <a:lnTo>
                                      <a:pt x="0" y="1151"/>
                                    </a:lnTo>
                                    <a:lnTo>
                                      <a:pt x="0" y="637"/>
                                    </a:lnTo>
                                    <a:close/>
                                  </a:path>
                                </a:pathLst>
                              </a:custGeom>
                              <a:solidFill>
                                <a:srgbClr val="99CC00"/>
                              </a:solidFill>
                              <a:ln w="3175" cap="flat" cmpd="sng">
                                <a:solidFill>
                                  <a:srgbClr val="000000"/>
                                </a:solidFill>
                                <a:prstDash val="solid"/>
                                <a:round/>
                                <a:headEnd type="none" w="med" len="med"/>
                                <a:tailEnd type="none" w="med" len="med"/>
                              </a:ln>
                            </wps:spPr>
                            <wps:bodyPr/>
                          </wps:wsp>
                          <wps:wsp>
                            <wps:cNvPr id="430" name="任意多边形 84"/>
                            <wps:cNvSpPr/>
                            <wps:spPr>
                              <a:xfrm>
                                <a:off x="226" y="253"/>
                                <a:ext cx="642" cy="228"/>
                              </a:xfrm>
                              <a:custGeom>
                                <a:avLst/>
                                <a:gdLst/>
                                <a:ahLst/>
                                <a:cxnLst/>
                                <a:rect l="l" t="t" r="r" b="b"/>
                                <a:pathLst>
                                  <a:path w="1367" h="550">
                                    <a:moveTo>
                                      <a:pt x="0" y="550"/>
                                    </a:moveTo>
                                    <a:lnTo>
                                      <a:pt x="1367" y="0"/>
                                    </a:lnTo>
                                    <a:lnTo>
                                      <a:pt x="486" y="91"/>
                                    </a:lnTo>
                                    <a:lnTo>
                                      <a:pt x="0" y="550"/>
                                    </a:lnTo>
                                    <a:close/>
                                  </a:path>
                                </a:pathLst>
                              </a:custGeom>
                              <a:solidFill>
                                <a:srgbClr val="FF9900"/>
                              </a:solidFill>
                              <a:ln w="3175" cap="flat" cmpd="sng">
                                <a:solidFill>
                                  <a:srgbClr val="000000"/>
                                </a:solidFill>
                                <a:prstDash val="solid"/>
                                <a:round/>
                                <a:headEnd type="none" w="med" len="med"/>
                                <a:tailEnd type="none" w="med" len="med"/>
                              </a:ln>
                            </wps:spPr>
                            <wps:bodyPr/>
                          </wps:wsp>
                          <wps:wsp>
                            <wps:cNvPr id="431" name="任意多边形 85"/>
                            <wps:cNvSpPr/>
                            <wps:spPr>
                              <a:xfrm>
                                <a:off x="237" y="479"/>
                                <a:ext cx="496" cy="199"/>
                              </a:xfrm>
                              <a:custGeom>
                                <a:avLst/>
                                <a:gdLst/>
                                <a:ahLst/>
                                <a:cxnLst/>
                                <a:rect l="l" t="t" r="r" b="b"/>
                                <a:pathLst>
                                  <a:path w="1059" h="479">
                                    <a:moveTo>
                                      <a:pt x="0" y="0"/>
                                    </a:moveTo>
                                    <a:lnTo>
                                      <a:pt x="647" y="37"/>
                                    </a:lnTo>
                                    <a:lnTo>
                                      <a:pt x="1059" y="479"/>
                                    </a:lnTo>
                                    <a:lnTo>
                                      <a:pt x="0" y="0"/>
                                    </a:lnTo>
                                    <a:close/>
                                  </a:path>
                                </a:pathLst>
                              </a:custGeom>
                              <a:solidFill>
                                <a:srgbClr val="FFFF00"/>
                              </a:solidFill>
                              <a:ln w="3175" cap="flat" cmpd="sng">
                                <a:solidFill>
                                  <a:srgbClr val="000000"/>
                                </a:solidFill>
                                <a:prstDash val="solid"/>
                                <a:round/>
                                <a:headEnd type="none" w="med" len="med"/>
                                <a:tailEnd type="none" w="med" len="med"/>
                              </a:ln>
                            </wps:spPr>
                            <wps:bodyPr/>
                          </wps:wsp>
                          <wps:wsp>
                            <wps:cNvPr id="432" name="任意多边形 86"/>
                            <wps:cNvSpPr/>
                            <wps:spPr>
                              <a:xfrm>
                                <a:off x="227" y="482"/>
                                <a:ext cx="245" cy="447"/>
                              </a:xfrm>
                              <a:custGeom>
                                <a:avLst/>
                                <a:gdLst/>
                                <a:ahLst/>
                                <a:cxnLst/>
                                <a:rect l="l" t="t" r="r" b="b"/>
                                <a:pathLst>
                                  <a:path w="521" h="1080">
                                    <a:moveTo>
                                      <a:pt x="0" y="0"/>
                                    </a:moveTo>
                                    <a:lnTo>
                                      <a:pt x="521" y="533"/>
                                    </a:lnTo>
                                    <a:lnTo>
                                      <a:pt x="432" y="1080"/>
                                    </a:lnTo>
                                    <a:lnTo>
                                      <a:pt x="0" y="0"/>
                                    </a:lnTo>
                                    <a:close/>
                                  </a:path>
                                </a:pathLst>
                              </a:custGeom>
                              <a:solidFill>
                                <a:srgbClr val="00CCFF"/>
                              </a:solidFill>
                              <a:ln w="3175" cap="flat" cmpd="sng">
                                <a:solidFill>
                                  <a:srgbClr val="000000"/>
                                </a:solidFill>
                                <a:prstDash val="solid"/>
                                <a:round/>
                                <a:headEnd type="none" w="med" len="med"/>
                                <a:tailEnd type="none" w="med" len="med"/>
                              </a:ln>
                            </wps:spPr>
                            <wps:bodyPr/>
                          </wps:wsp>
                          <wps:wsp>
                            <wps:cNvPr id="433" name="任意多边形 87"/>
                            <wps:cNvSpPr/>
                            <wps:spPr>
                              <a:xfrm>
                                <a:off x="160" y="479"/>
                                <a:ext cx="77" cy="177"/>
                              </a:xfrm>
                              <a:custGeom>
                                <a:avLst/>
                                <a:gdLst/>
                                <a:ahLst/>
                                <a:cxnLst/>
                                <a:rect l="l" t="t" r="r" b="b"/>
                                <a:pathLst>
                                  <a:path w="164" h="426">
                                    <a:moveTo>
                                      <a:pt x="164" y="0"/>
                                    </a:moveTo>
                                    <a:lnTo>
                                      <a:pt x="164" y="372"/>
                                    </a:lnTo>
                                    <a:lnTo>
                                      <a:pt x="0" y="426"/>
                                    </a:lnTo>
                                    <a:lnTo>
                                      <a:pt x="164" y="0"/>
                                    </a:lnTo>
                                    <a:close/>
                                  </a:path>
                                </a:pathLst>
                              </a:custGeom>
                              <a:solidFill>
                                <a:srgbClr val="FFCC99"/>
                              </a:solidFill>
                              <a:ln w="3175" cap="flat" cmpd="sng">
                                <a:solidFill>
                                  <a:srgbClr val="000000"/>
                                </a:solidFill>
                                <a:prstDash val="solid"/>
                                <a:round/>
                                <a:headEnd type="none" w="med" len="med"/>
                                <a:tailEnd type="none" w="med" len="med"/>
                              </a:ln>
                            </wps:spPr>
                            <wps:bodyPr/>
                          </wps:wsp>
                          <wps:wsp>
                            <wps:cNvPr id="434" name="任意多边形 88"/>
                            <wps:cNvSpPr/>
                            <wps:spPr>
                              <a:xfrm>
                                <a:off x="43" y="479"/>
                                <a:ext cx="194" cy="95"/>
                              </a:xfrm>
                              <a:custGeom>
                                <a:avLst/>
                                <a:gdLst/>
                                <a:ahLst/>
                                <a:cxnLst/>
                                <a:rect l="l" t="t" r="r" b="b"/>
                                <a:pathLst>
                                  <a:path w="415" h="230">
                                    <a:moveTo>
                                      <a:pt x="415" y="0"/>
                                    </a:moveTo>
                                    <a:lnTo>
                                      <a:pt x="199" y="230"/>
                                    </a:lnTo>
                                    <a:lnTo>
                                      <a:pt x="0" y="179"/>
                                    </a:lnTo>
                                    <a:lnTo>
                                      <a:pt x="415" y="0"/>
                                    </a:lnTo>
                                    <a:close/>
                                  </a:path>
                                </a:pathLst>
                              </a:custGeom>
                              <a:solidFill>
                                <a:srgbClr val="993366"/>
                              </a:solidFill>
                              <a:ln w="3175" cap="flat" cmpd="sng">
                                <a:solidFill>
                                  <a:srgbClr val="000000"/>
                                </a:solidFill>
                                <a:prstDash val="solid"/>
                                <a:round/>
                                <a:headEnd type="none" w="med" len="med"/>
                                <a:tailEnd type="none" w="med" len="med"/>
                              </a:ln>
                            </wps:spPr>
                            <wps:bodyPr/>
                          </wps:wsp>
                          <wps:wsp>
                            <wps:cNvPr id="435" name="任意多边形 89"/>
                            <wps:cNvSpPr/>
                            <wps:spPr>
                              <a:xfrm>
                                <a:off x="9" y="392"/>
                                <a:ext cx="228" cy="87"/>
                              </a:xfrm>
                              <a:custGeom>
                                <a:avLst/>
                                <a:gdLst/>
                                <a:ahLst/>
                                <a:cxnLst/>
                                <a:rect l="l" t="t" r="r" b="b"/>
                                <a:pathLst>
                                  <a:path w="487" h="212">
                                    <a:moveTo>
                                      <a:pt x="487" y="212"/>
                                    </a:moveTo>
                                    <a:lnTo>
                                      <a:pt x="90" y="212"/>
                                    </a:lnTo>
                                    <a:lnTo>
                                      <a:pt x="0" y="0"/>
                                    </a:lnTo>
                                    <a:lnTo>
                                      <a:pt x="487" y="212"/>
                                    </a:lnTo>
                                    <a:close/>
                                  </a:path>
                                </a:pathLst>
                              </a:custGeom>
                              <a:solidFill>
                                <a:srgbClr val="CC99FF"/>
                              </a:solidFill>
                              <a:ln w="3175" cap="flat" cmpd="sng">
                                <a:solidFill>
                                  <a:srgbClr val="000000"/>
                                </a:solidFill>
                                <a:prstDash val="solid"/>
                                <a:round/>
                                <a:headEnd type="none" w="med" len="med"/>
                                <a:tailEnd type="none" w="med" len="med"/>
                              </a:ln>
                            </wps:spPr>
                            <wps:bodyPr/>
                          </wps:wsp>
                          <wps:wsp>
                            <wps:cNvPr id="436" name="任意多边形 90"/>
                            <wps:cNvSpPr/>
                            <wps:spPr>
                              <a:xfrm>
                                <a:off x="93" y="172"/>
                                <a:ext cx="144" cy="307"/>
                              </a:xfrm>
                              <a:custGeom>
                                <a:avLst/>
                                <a:gdLst/>
                                <a:ahLst/>
                                <a:cxnLst/>
                                <a:rect l="l" t="t" r="r" b="b"/>
                                <a:pathLst>
                                  <a:path w="308" h="742">
                                    <a:moveTo>
                                      <a:pt x="308" y="742"/>
                                    </a:moveTo>
                                    <a:lnTo>
                                      <a:pt x="20" y="0"/>
                                    </a:lnTo>
                                    <a:lnTo>
                                      <a:pt x="0" y="425"/>
                                    </a:lnTo>
                                    <a:lnTo>
                                      <a:pt x="308" y="742"/>
                                    </a:lnTo>
                                    <a:close/>
                                  </a:path>
                                </a:pathLst>
                              </a:custGeom>
                              <a:solidFill>
                                <a:srgbClr val="000080"/>
                              </a:solidFill>
                              <a:ln w="3175" cap="flat" cmpd="sng">
                                <a:solidFill>
                                  <a:srgbClr val="000000"/>
                                </a:solidFill>
                                <a:prstDash val="solid"/>
                                <a:round/>
                                <a:headEnd type="none" w="med" len="med"/>
                                <a:tailEnd type="none" w="med" len="med"/>
                              </a:ln>
                            </wps:spPr>
                            <wps:bodyPr/>
                          </wps:wsp>
                          <wpg:grpSp>
                            <wpg:cNvPr id="437" name="组合 91"/>
                            <wpg:cNvGrpSpPr/>
                            <wpg:grpSpPr>
                              <a:xfrm>
                                <a:off x="203" y="44"/>
                                <a:ext cx="70" cy="891"/>
                                <a:chOff x="0" y="0"/>
                                <a:chExt cx="150" cy="2154"/>
                              </a:xfrm>
                            </wpg:grpSpPr>
                            <wps:wsp>
                              <wps:cNvPr id="438" name="任意多边形 92"/>
                              <wps:cNvSpPr/>
                              <wps:spPr>
                                <a:xfrm>
                                  <a:off x="43" y="340"/>
                                  <a:ext cx="49" cy="1814"/>
                                </a:xfrm>
                                <a:custGeom>
                                  <a:avLst/>
                                  <a:gdLst/>
                                  <a:ahLst/>
                                  <a:cxnLst/>
                                  <a:rect l="l" t="t" r="r" b="b"/>
                                  <a:pathLst>
                                    <a:path w="49" h="1814">
                                      <a:moveTo>
                                        <a:pt x="0" y="1814"/>
                                      </a:moveTo>
                                      <a:lnTo>
                                        <a:pt x="35" y="1814"/>
                                      </a:lnTo>
                                      <a:lnTo>
                                        <a:pt x="49" y="0"/>
                                      </a:lnTo>
                                      <a:lnTo>
                                        <a:pt x="15" y="0"/>
                                      </a:lnTo>
                                      <a:lnTo>
                                        <a:pt x="0" y="1814"/>
                                      </a:lnTo>
                                      <a:close/>
                                    </a:path>
                                  </a:pathLst>
                                </a:custGeom>
                                <a:solidFill>
                                  <a:srgbClr val="000000"/>
                                </a:solidFill>
                                <a:ln>
                                  <a:noFill/>
                                </a:ln>
                              </wps:spPr>
                              <wps:bodyPr/>
                            </wps:wsp>
                            <wps:wsp>
                              <wps:cNvPr id="439" name="任意多边形 93"/>
                              <wps:cNvSpPr/>
                              <wps:spPr>
                                <a:xfrm>
                                  <a:off x="0" y="0"/>
                                  <a:ext cx="150" cy="348"/>
                                </a:xfrm>
                                <a:custGeom>
                                  <a:avLst/>
                                  <a:gdLst/>
                                  <a:ahLst/>
                                  <a:cxnLst/>
                                  <a:rect l="l" t="t" r="r" b="b"/>
                                  <a:pathLst>
                                    <a:path w="150" h="348">
                                      <a:moveTo>
                                        <a:pt x="150" y="348"/>
                                      </a:moveTo>
                                      <a:lnTo>
                                        <a:pt x="78" y="0"/>
                                      </a:lnTo>
                                      <a:lnTo>
                                        <a:pt x="0" y="348"/>
                                      </a:lnTo>
                                      <a:lnTo>
                                        <a:pt x="150" y="348"/>
                                      </a:lnTo>
                                      <a:close/>
                                    </a:path>
                                  </a:pathLst>
                                </a:custGeom>
                                <a:solidFill>
                                  <a:srgbClr val="000000"/>
                                </a:solidFill>
                                <a:ln>
                                  <a:noFill/>
                                </a:ln>
                              </wps:spPr>
                              <wps:bodyPr/>
                            </wps:wsp>
                          </wpg:grpSp>
                          <wps:wsp>
                            <wps:cNvPr id="440" name="直接连接符 94"/>
                            <wps:cNvCnPr/>
                            <wps:spPr>
                              <a:xfrm flipH="1">
                                <a:off x="455" y="9"/>
                                <a:ext cx="0" cy="278"/>
                              </a:xfrm>
                              <a:prstGeom prst="line">
                                <a:avLst/>
                              </a:prstGeom>
                              <a:ln w="3175" cap="flat" cmpd="sng">
                                <a:solidFill>
                                  <a:srgbClr val="000000"/>
                                </a:solidFill>
                                <a:prstDash val="solid"/>
                                <a:round/>
                                <a:headEnd type="none" w="med" len="med"/>
                                <a:tailEnd type="none" w="med" len="med"/>
                              </a:ln>
                            </wps:spPr>
                            <wps:bodyPr/>
                          </wps:wsp>
                          <wps:wsp>
                            <wps:cNvPr id="441" name="直接连接符 95"/>
                            <wps:cNvCnPr/>
                            <wps:spPr>
                              <a:xfrm flipH="1">
                                <a:off x="455" y="680"/>
                                <a:ext cx="288" cy="7"/>
                              </a:xfrm>
                              <a:prstGeom prst="line">
                                <a:avLst/>
                              </a:prstGeom>
                              <a:ln w="3175" cap="flat" cmpd="sng">
                                <a:solidFill>
                                  <a:srgbClr val="000000"/>
                                </a:solidFill>
                                <a:prstDash val="solid"/>
                                <a:round/>
                                <a:headEnd type="none" w="med" len="med"/>
                                <a:tailEnd type="none" w="med" len="med"/>
                              </a:ln>
                            </wps:spPr>
                            <wps:bodyPr/>
                          </wps:wsp>
                          <wps:wsp>
                            <wps:cNvPr id="442" name="直接连接符 96"/>
                            <wps:cNvCnPr/>
                            <wps:spPr>
                              <a:xfrm flipH="1" flipV="1">
                                <a:off x="221" y="631"/>
                                <a:ext cx="199" cy="298"/>
                              </a:xfrm>
                              <a:prstGeom prst="line">
                                <a:avLst/>
                              </a:prstGeom>
                              <a:ln w="3175" cap="flat" cmpd="sng">
                                <a:solidFill>
                                  <a:srgbClr val="000000"/>
                                </a:solidFill>
                                <a:prstDash val="solid"/>
                                <a:round/>
                                <a:headEnd type="none" w="med" len="med"/>
                                <a:tailEnd type="none" w="med" len="med"/>
                              </a:ln>
                            </wps:spPr>
                            <wps:bodyPr/>
                          </wps:wsp>
                          <wps:wsp>
                            <wps:cNvPr id="443" name="直接连接符 97"/>
                            <wps:cNvCnPr/>
                            <wps:spPr>
                              <a:xfrm flipH="1">
                                <a:off x="530" y="257"/>
                                <a:ext cx="338" cy="225"/>
                              </a:xfrm>
                              <a:prstGeom prst="line">
                                <a:avLst/>
                              </a:prstGeom>
                              <a:ln w="3175" cap="flat" cmpd="sng">
                                <a:solidFill>
                                  <a:srgbClr val="000000"/>
                                </a:solidFill>
                                <a:prstDash val="solid"/>
                                <a:round/>
                                <a:headEnd type="none" w="med" len="med"/>
                                <a:tailEnd type="none" w="med" len="med"/>
                              </a:ln>
                            </wps:spPr>
                            <wps:bodyPr/>
                          </wps:wsp>
                          <wps:wsp>
                            <wps:cNvPr id="444" name="直接连接符 98"/>
                            <wps:cNvCnPr/>
                            <wps:spPr>
                              <a:xfrm>
                                <a:off x="102" y="171"/>
                                <a:ext cx="125" cy="81"/>
                              </a:xfrm>
                              <a:prstGeom prst="line">
                                <a:avLst/>
                              </a:prstGeom>
                              <a:ln w="3175" cap="flat" cmpd="sng">
                                <a:solidFill>
                                  <a:srgbClr val="000000"/>
                                </a:solidFill>
                                <a:prstDash val="solid"/>
                                <a:round/>
                                <a:headEnd type="none" w="med" len="med"/>
                                <a:tailEnd type="none" w="med" len="med"/>
                              </a:ln>
                            </wps:spPr>
                            <wps:bodyPr/>
                          </wps:wsp>
                          <wps:wsp>
                            <wps:cNvPr id="445" name="直接连接符 99"/>
                            <wps:cNvCnPr/>
                            <wps:spPr>
                              <a:xfrm flipV="1">
                                <a:off x="0" y="351"/>
                                <a:ext cx="90" cy="43"/>
                              </a:xfrm>
                              <a:prstGeom prst="line">
                                <a:avLst/>
                              </a:prstGeom>
                              <a:ln w="3175" cap="flat" cmpd="sng">
                                <a:solidFill>
                                  <a:srgbClr val="000000"/>
                                </a:solidFill>
                                <a:prstDash val="solid"/>
                                <a:round/>
                                <a:headEnd type="none" w="med" len="med"/>
                                <a:tailEnd type="none" w="med" len="med"/>
                              </a:ln>
                            </wps:spPr>
                            <wps:bodyPr/>
                          </wps:wsp>
                          <wps:wsp>
                            <wps:cNvPr id="446" name="直接连接符 100"/>
                            <wps:cNvCnPr/>
                            <wps:spPr>
                              <a:xfrm flipV="1">
                                <a:off x="42" y="475"/>
                                <a:ext cx="6" cy="81"/>
                              </a:xfrm>
                              <a:prstGeom prst="line">
                                <a:avLst/>
                              </a:prstGeom>
                              <a:ln w="3175" cap="flat" cmpd="sng">
                                <a:solidFill>
                                  <a:srgbClr val="000000"/>
                                </a:solidFill>
                                <a:prstDash val="solid"/>
                                <a:round/>
                                <a:headEnd type="none" w="med" len="med"/>
                                <a:tailEnd type="none" w="med" len="med"/>
                              </a:ln>
                            </wps:spPr>
                            <wps:bodyPr/>
                          </wps:wsp>
                          <wps:wsp>
                            <wps:cNvPr id="447" name="直接连接符 101"/>
                            <wps:cNvCnPr/>
                            <wps:spPr>
                              <a:xfrm>
                                <a:off x="123" y="574"/>
                                <a:ext cx="30" cy="67"/>
                              </a:xfrm>
                              <a:prstGeom prst="line">
                                <a:avLst/>
                              </a:prstGeom>
                              <a:ln w="3175" cap="flat" cmpd="sng">
                                <a:solidFill>
                                  <a:srgbClr val="000000"/>
                                </a:solidFill>
                                <a:prstDash val="solid"/>
                                <a:round/>
                                <a:headEnd type="none" w="med" len="med"/>
                                <a:tailEnd type="none" w="med" len="med"/>
                              </a:ln>
                            </wps:spPr>
                            <wps:bodyPr/>
                          </wps:wsp>
                          <wps:wsp>
                            <wps:cNvPr id="448" name="矩形 102"/>
                            <wps:cNvSpPr/>
                            <wps:spPr>
                              <a:xfrm>
                                <a:off x="54" y="0"/>
                                <a:ext cx="296" cy="569"/>
                              </a:xfrm>
                              <a:prstGeom prst="rect">
                                <a:avLst/>
                              </a:prstGeom>
                              <a:ln>
                                <a:noFill/>
                              </a:ln>
                            </wps:spPr>
                            <wps:bodyPr/>
                          </wps:wsp>
                        </wpg:grpSp>
                        <wps:wsp>
                          <wps:cNvPr id="449" name="矩形 103"/>
                          <wps:cNvSpPr/>
                          <wps:spPr>
                            <a:xfrm>
                              <a:off x="164" y="0"/>
                              <a:ext cx="251" cy="324"/>
                            </a:xfrm>
                            <a:prstGeom prst="rect">
                              <a:avLst/>
                            </a:prstGeom>
                            <a:ln>
                              <a:noFill/>
                            </a:ln>
                          </wps:spPr>
                          <wps:txbx>
                            <w:txbxContent>
                              <w:p>
                                <w:pPr>
                                  <w:spacing w:line="280" w:lineRule="exact"/>
                                  <w:jc w:val="center"/>
                                </w:pPr>
                                <w:r>
                                  <w:rPr>
                                    <w:rFonts w:hint="eastAsia"/>
                                  </w:rPr>
                                  <w:t>N</w:t>
                                </w:r>
                              </w:p>
                            </w:txbxContent>
                          </wps:txbx>
                          <wps:bodyPr vert="horz" wrap="square" lIns="0" tIns="0" rIns="0" bIns="0" anchor="t" upright="1">
                            <a:noAutofit/>
                          </wps:bodyPr>
                        </wps:wsp>
                      </wpg:grpSp>
                      <wpg:grpSp>
                        <wpg:cNvPr id="450" name="组合 104"/>
                        <wpg:cNvGrpSpPr/>
                        <wpg:grpSpPr>
                          <a:xfrm>
                            <a:off x="210" y="1539"/>
                            <a:ext cx="1126" cy="54"/>
                            <a:chOff x="0" y="0"/>
                            <a:chExt cx="1165" cy="58"/>
                          </a:xfrm>
                        </wpg:grpSpPr>
                        <wps:wsp>
                          <wps:cNvPr id="451" name="矩形 105"/>
                          <wps:cNvSpPr/>
                          <wps:spPr>
                            <a:xfrm>
                              <a:off x="0" y="0"/>
                              <a:ext cx="283" cy="28"/>
                            </a:xfrm>
                            <a:prstGeom prst="rect">
                              <a:avLst/>
                            </a:prstGeom>
                            <a:solidFill>
                              <a:srgbClr val="000000"/>
                            </a:solidFill>
                            <a:ln w="9525" cap="flat" cmpd="sng">
                              <a:solidFill>
                                <a:srgbClr val="808080"/>
                              </a:solidFill>
                              <a:prstDash val="solid"/>
                              <a:miter/>
                              <a:headEnd type="none" w="med" len="med"/>
                              <a:tailEnd type="none" w="med" len="med"/>
                            </a:ln>
                          </wps:spPr>
                          <wps:txbx>
                            <w:txbxContent>
                              <w:p/>
                            </w:txbxContent>
                          </wps:txbx>
                          <wps:bodyPr vert="horz" wrap="square" lIns="0" tIns="0" rIns="0" bIns="0" anchor="t" upright="1">
                            <a:noAutofit/>
                          </wps:bodyPr>
                        </wps:wsp>
                        <wpg:grpSp>
                          <wpg:cNvPr id="452" name="组合 106"/>
                          <wpg:cNvGrpSpPr/>
                          <wpg:grpSpPr>
                            <a:xfrm>
                              <a:off x="0" y="0"/>
                              <a:ext cx="1165" cy="58"/>
                              <a:chOff x="0" y="0"/>
                              <a:chExt cx="1165" cy="58"/>
                            </a:xfrm>
                          </wpg:grpSpPr>
                          <wps:wsp>
                            <wps:cNvPr id="453" name="矩形 107"/>
                            <wps:cNvSpPr/>
                            <wps:spPr>
                              <a:xfrm>
                                <a:off x="0" y="30"/>
                                <a:ext cx="283" cy="28"/>
                              </a:xfrm>
                              <a:prstGeom prst="rect">
                                <a:avLst/>
                              </a:prstGeom>
                              <a:solidFill>
                                <a:srgbClr val="FFFFFF"/>
                              </a:solidFill>
                              <a:ln w="9525" cap="flat" cmpd="sng">
                                <a:solidFill>
                                  <a:srgbClr val="808080"/>
                                </a:solidFill>
                                <a:prstDash val="solid"/>
                                <a:miter/>
                                <a:headEnd type="none" w="med" len="med"/>
                                <a:tailEnd type="none" w="med" len="med"/>
                              </a:ln>
                            </wps:spPr>
                            <wps:txbx>
                              <w:txbxContent>
                                <w:p/>
                              </w:txbxContent>
                            </wps:txbx>
                            <wps:bodyPr vert="horz" wrap="square" lIns="0" tIns="0" rIns="0" bIns="0" anchor="t" upright="1">
                              <a:noAutofit/>
                            </wps:bodyPr>
                          </wps:wsp>
                          <wps:wsp>
                            <wps:cNvPr id="454" name="矩形 108"/>
                            <wps:cNvSpPr/>
                            <wps:spPr>
                              <a:xfrm>
                                <a:off x="287" y="30"/>
                                <a:ext cx="283" cy="28"/>
                              </a:xfrm>
                              <a:prstGeom prst="rect">
                                <a:avLst/>
                              </a:prstGeom>
                              <a:solidFill>
                                <a:srgbClr val="000000"/>
                              </a:solidFill>
                              <a:ln w="9525" cap="flat" cmpd="sng">
                                <a:solidFill>
                                  <a:srgbClr val="808080"/>
                                </a:solidFill>
                                <a:prstDash val="solid"/>
                                <a:miter/>
                                <a:headEnd type="none" w="med" len="med"/>
                                <a:tailEnd type="none" w="med" len="med"/>
                              </a:ln>
                            </wps:spPr>
                            <wps:txbx>
                              <w:txbxContent>
                                <w:p/>
                              </w:txbxContent>
                            </wps:txbx>
                            <wps:bodyPr vert="horz" wrap="square" lIns="0" tIns="0" rIns="0" bIns="0" anchor="t" upright="1">
                              <a:noAutofit/>
                            </wps:bodyPr>
                          </wps:wsp>
                          <wps:wsp>
                            <wps:cNvPr id="455" name="矩形 109"/>
                            <wps:cNvSpPr/>
                            <wps:spPr>
                              <a:xfrm>
                                <a:off x="287" y="0"/>
                                <a:ext cx="283" cy="28"/>
                              </a:xfrm>
                              <a:prstGeom prst="rect">
                                <a:avLst/>
                              </a:prstGeom>
                              <a:solidFill>
                                <a:srgbClr val="FFFFFF"/>
                              </a:solidFill>
                              <a:ln w="9525" cap="flat" cmpd="sng">
                                <a:solidFill>
                                  <a:srgbClr val="808080"/>
                                </a:solidFill>
                                <a:prstDash val="solid"/>
                                <a:miter/>
                                <a:headEnd type="none" w="med" len="med"/>
                                <a:tailEnd type="none" w="med" len="med"/>
                              </a:ln>
                            </wps:spPr>
                            <wps:txbx>
                              <w:txbxContent>
                                <w:p/>
                              </w:txbxContent>
                            </wps:txbx>
                            <wps:bodyPr vert="horz" wrap="square" lIns="0" tIns="0" rIns="0" bIns="0" anchor="t" upright="1">
                              <a:noAutofit/>
                            </wps:bodyPr>
                          </wps:wsp>
                          <wps:wsp>
                            <wps:cNvPr id="456" name="矩形 110"/>
                            <wps:cNvSpPr/>
                            <wps:spPr>
                              <a:xfrm>
                                <a:off x="570" y="0"/>
                                <a:ext cx="595" cy="28"/>
                              </a:xfrm>
                              <a:prstGeom prst="rect">
                                <a:avLst/>
                              </a:prstGeom>
                              <a:solidFill>
                                <a:srgbClr val="000000"/>
                              </a:solidFill>
                              <a:ln w="9525" cap="flat" cmpd="sng">
                                <a:solidFill>
                                  <a:srgbClr val="808080"/>
                                </a:solidFill>
                                <a:prstDash val="solid"/>
                                <a:miter/>
                                <a:headEnd type="none" w="med" len="med"/>
                                <a:tailEnd type="none" w="med" len="med"/>
                              </a:ln>
                            </wps:spPr>
                            <wps:txbx>
                              <w:txbxContent>
                                <w:p/>
                              </w:txbxContent>
                            </wps:txbx>
                            <wps:bodyPr vert="horz" wrap="square" lIns="0" tIns="0" rIns="0" bIns="0" anchor="t" upright="1">
                              <a:noAutofit/>
                            </wps:bodyPr>
                          </wps:wsp>
                          <wps:wsp>
                            <wps:cNvPr id="457" name="矩形 111"/>
                            <wps:cNvSpPr/>
                            <wps:spPr>
                              <a:xfrm>
                                <a:off x="570" y="30"/>
                                <a:ext cx="595" cy="28"/>
                              </a:xfrm>
                              <a:prstGeom prst="rect">
                                <a:avLst/>
                              </a:prstGeom>
                              <a:solidFill>
                                <a:srgbClr val="FFFFFF"/>
                              </a:solidFill>
                              <a:ln w="9525" cap="flat" cmpd="sng">
                                <a:solidFill>
                                  <a:srgbClr val="808080"/>
                                </a:solidFill>
                                <a:prstDash val="solid"/>
                                <a:miter/>
                                <a:headEnd type="none" w="med" len="med"/>
                                <a:tailEnd type="none" w="med" len="med"/>
                              </a:ln>
                            </wps:spPr>
                            <wps:txbx>
                              <w:txbxContent>
                                <w:p/>
                              </w:txbxContent>
                            </wps:txbx>
                            <wps:bodyPr vert="horz" wrap="square" lIns="0" tIns="0" rIns="0" bIns="0" anchor="t" upright="1">
                              <a:noAutofit/>
                            </wps:bodyPr>
                          </wps:wsp>
                        </wpg:grpSp>
                      </wpg:grpSp>
                      <wps:wsp>
                        <wps:cNvPr id="458" name="矩形 112"/>
                        <wps:cNvSpPr/>
                        <wps:spPr>
                          <a:xfrm flipH="1">
                            <a:off x="364" y="1666"/>
                            <a:ext cx="829" cy="314"/>
                          </a:xfrm>
                          <a:prstGeom prst="rect">
                            <a:avLst/>
                          </a:prstGeom>
                          <a:ln>
                            <a:noFill/>
                          </a:ln>
                        </wps:spPr>
                        <wps:txbx>
                          <w:txbxContent>
                            <w:p>
                              <w:pPr>
                                <w:spacing w:line="200" w:lineRule="exact"/>
                                <w:jc w:val="center"/>
                                <w:rPr>
                                  <w:sz w:val="18"/>
                                  <w:szCs w:val="18"/>
                                </w:rPr>
                              </w:pPr>
                              <w:r>
                                <w:rPr>
                                  <w:rFonts w:hint="eastAsia"/>
                                  <w:sz w:val="18"/>
                                  <w:szCs w:val="18"/>
                                  <w:lang w:val="en-US" w:eastAsia="zh-CN"/>
                                </w:rPr>
                                <w:t>85</w:t>
                              </w:r>
                              <w:r>
                                <w:rPr>
                                  <w:rFonts w:hint="eastAsia"/>
                                  <w:sz w:val="18"/>
                                  <w:szCs w:val="18"/>
                                </w:rPr>
                                <w:t>m</w:t>
                              </w:r>
                            </w:p>
                          </w:txbxContent>
                        </wps:txbx>
                        <wps:bodyPr vert="horz" wrap="square" lIns="0" tIns="0" rIns="0" bIns="0" anchor="t" upright="1">
                          <a:noAutofit/>
                        </wps:bodyPr>
                      </wps:wsp>
                      <wps:wsp>
                        <wps:cNvPr id="459" name="矩形 113"/>
                        <wps:cNvSpPr/>
                        <wps:spPr>
                          <a:xfrm>
                            <a:off x="1094" y="1676"/>
                            <a:ext cx="521" cy="187"/>
                          </a:xfrm>
                          <a:prstGeom prst="rect">
                            <a:avLst/>
                          </a:prstGeom>
                          <a:ln>
                            <a:noFill/>
                          </a:ln>
                        </wps:spPr>
                        <wps:txbx>
                          <w:txbxContent>
                            <w:p>
                              <w:pPr>
                                <w:spacing w:line="200" w:lineRule="exact"/>
                                <w:jc w:val="center"/>
                                <w:rPr>
                                  <w:sz w:val="18"/>
                                  <w:szCs w:val="18"/>
                                </w:rPr>
                              </w:pPr>
                              <w:r>
                                <w:rPr>
                                  <w:rFonts w:hint="eastAsia"/>
                                  <w:sz w:val="18"/>
                                  <w:szCs w:val="18"/>
                                  <w:lang w:val="en-US" w:eastAsia="zh-CN"/>
                                </w:rPr>
                                <w:t>170</w:t>
                              </w:r>
                              <w:r>
                                <w:rPr>
                                  <w:rFonts w:hint="eastAsia"/>
                                  <w:sz w:val="18"/>
                                  <w:szCs w:val="18"/>
                                </w:rPr>
                                <w:t>m</w:t>
                              </w:r>
                            </w:p>
                          </w:txbxContent>
                        </wps:txbx>
                        <wps:bodyPr vert="horz" wrap="square" lIns="0" tIns="0" rIns="0" bIns="0" anchor="t" upright="1">
                          <a:noAutofit/>
                        </wps:bodyPr>
                      </wps:wsp>
                      <wps:wsp>
                        <wps:cNvPr id="460" name="矩形 114"/>
                        <wps:cNvSpPr/>
                        <wps:spPr>
                          <a:xfrm>
                            <a:off x="0" y="1675"/>
                            <a:ext cx="521" cy="187"/>
                          </a:xfrm>
                          <a:prstGeom prst="rect">
                            <a:avLst/>
                          </a:prstGeom>
                          <a:ln>
                            <a:noFill/>
                          </a:ln>
                        </wps:spPr>
                        <wps:txbx>
                          <w:txbxContent>
                            <w:p>
                              <w:pPr>
                                <w:spacing w:line="200" w:lineRule="exact"/>
                                <w:jc w:val="center"/>
                                <w:rPr>
                                  <w:sz w:val="18"/>
                                  <w:szCs w:val="18"/>
                                </w:rPr>
                              </w:pPr>
                              <w:r>
                                <w:rPr>
                                  <w:rFonts w:hint="eastAsia"/>
                                  <w:sz w:val="18"/>
                                  <w:szCs w:val="18"/>
                                </w:rPr>
                                <w:t>0</w:t>
                              </w:r>
                            </w:p>
                          </w:txbxContent>
                        </wps:txbx>
                        <wps:bodyPr vert="horz" wrap="square" lIns="0" tIns="0" rIns="0" bIns="0" anchor="t" upright="1">
                          <a:noAutofit/>
                        </wps:bodyPr>
                      </wps:wsp>
                    </wpg:wgp>
                  </a:graphicData>
                </a:graphic>
              </wp:anchor>
            </w:drawing>
          </mc:Choice>
          <mc:Fallback>
            <w:pict>
              <v:group id="组合 171" o:spid="_x0000_s1026" o:spt="203" style="position:absolute;left:0pt;margin-left:423.6pt;margin-top:60.5pt;height:92.8pt;width:85.9pt;z-index:251662336;mso-width-relative:page;mso-height-relative:page;" coordsize="1615,1980" o:gfxdata="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">
                <o:lock v:ext="edit" aspectratio="f"/>
                <v:group id="组合 81" o:spid="_x0000_s1026" o:spt="203" style="position:absolute;left:401;top:0;height:1314;width:981;" coordsize="1032,1383" o:gfxdata="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kqPpBvwAAANwAAAAPAAAAAAAAAAEAIAAAACIAAABkcnMvZG93bnJldi54&#10;bWxQSwECFAAUAAAACACHTuJAMy8FnjsAAAA5AAAAFQAAAAAAAAABACAAAAAOAQAAZHJzL2dyb3Vw&#10;c2hhcGV4bWwueG1sUEsFBgAAAAAGAAYAYAEAAMsDAAAAAA==&#10;">
                  <o:lock v:ext="edit" aspectratio="f"/>
                  <v:group id="组合 82" o:spid="_x0000_s1026" o:spt="203" style="position:absolute;left:0;top:267;height:1116;width:1032;" coordsize="868,935" o:gfxdata="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VN24zvAAAANwAAAAPAAAAAAAAAAEAIAAAACIAAABkcnMvZG93bnJldi54bWxQ&#10;SwECFAAUAAAACACHTuJAMy8FnjsAAAA5AAAAFQAAAAAAAAABACAAAAALAQAAZHJzL2dyb3Vwc2hh&#10;cGV4bWwueG1sUEsFBgAAAAAGAAYAYAEAAMgDAAAAAA==&#10;">
                    <o:lock v:ext="edit" aspectratio="f"/>
                    <v:shape id="任意多边形 83" o:spid="_x0000_s1026" o:spt="100" style="position:absolute;left:237;top:9;height:477;width:219;" fillcolor="#99CC00" filled="t" stroked="t" coordsize="466,1151" o:gfxdata="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AiOObsAAADc&#10;AAAADwAAAAAAAAABACAAAAAiAAAAZHJzL2Rvd25yZXYueG1sUEsBAhQAFAAAAAgAh07iQDMvBZ47&#10;AAAAOQAAABAAAAAAAAAAAQAgAAAACgEAAGRycy9zaGFwZXhtbC54bWxQSwUGAAAAAAYABgBbAQAA&#10;tAMAAAAA&#10;" path="m0,637l466,0,0,1151,0,637xe">
                      <v:fill on="t" focussize="0,0"/>
                      <v:stroke weight="0.25pt" color="#000000" joinstyle="round"/>
                      <v:imagedata o:title=""/>
                      <o:lock v:ext="edit" aspectratio="f"/>
                    </v:shape>
                    <v:shape id="任意多边形 84" o:spid="_x0000_s1026" o:spt="100" style="position:absolute;left:226;top:253;height:228;width:642;" fillcolor="#FF9900" filled="t" stroked="t" coordsize="1367,550" o:gfxdata="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yn4e8AAAA&#10;3AAAAA8AAAAAAAAAAQAgAAAAIgAAAGRycy9kb3ducmV2LnhtbFBLAQIUABQAAAAIAIdO4kAzLwWe&#10;OwAAADkAAAAQAAAAAAAAAAEAIAAAAAsBAABkcnMvc2hhcGV4bWwueG1sUEsFBgAAAAAGAAYAWwEA&#10;ALUDAAAAAA==&#10;" path="m0,550l1367,0,486,91,0,550xe">
                      <v:fill on="t" focussize="0,0"/>
                      <v:stroke weight="0.25pt" color="#000000" joinstyle="round"/>
                      <v:imagedata o:title=""/>
                      <o:lock v:ext="edit" aspectratio="f"/>
                    </v:shape>
                    <v:shape id="任意多边形 85" o:spid="_x0000_s1026" o:spt="100" style="position:absolute;left:237;top:479;height:199;width:496;" fillcolor="#FFFF00" filled="t" stroked="t" coordsize="1059,479" o:gfxdata="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uDOEe/&#10;AAAA3AAAAA8AAAAAAAAAAQAgAAAAIgAAAGRycy9kb3ducmV2LnhtbFBLAQIUABQAAAAIAIdO4kAz&#10;LwWeOwAAADkAAAAQAAAAAAAAAAEAIAAAAA4BAABkcnMvc2hhcGV4bWwueG1sUEsFBgAAAAAGAAYA&#10;WwEAALgDAAAAAA==&#10;" path="m0,0l647,37,1059,479,0,0xe">
                      <v:fill on="t" focussize="0,0"/>
                      <v:stroke weight="0.25pt" color="#000000" joinstyle="round"/>
                      <v:imagedata o:title=""/>
                      <o:lock v:ext="edit" aspectratio="f"/>
                    </v:shape>
                    <v:shape id="任意多边形 86" o:spid="_x0000_s1026" o:spt="100" style="position:absolute;left:227;top:482;height:447;width:245;" fillcolor="#00CCFF" filled="t" stroked="t" coordsize="521,1080" o:gfxdata="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jJAG8AAAA&#10;3AAAAA8AAAAAAAAAAQAgAAAAIgAAAGRycy9kb3ducmV2LnhtbFBLAQIUABQAAAAIAIdO4kAzLwWe&#10;OwAAADkAAAAQAAAAAAAAAAEAIAAAAAsBAABkcnMvc2hhcGV4bWwueG1sUEsFBgAAAAAGAAYAWwEA&#10;ALUDAAAAAA==&#10;" path="m0,0l521,533,432,1080,0,0xe">
                      <v:fill on="t" focussize="0,0"/>
                      <v:stroke weight="0.25pt" color="#000000" joinstyle="round"/>
                      <v:imagedata o:title=""/>
                      <o:lock v:ext="edit" aspectratio="f"/>
                    </v:shape>
                    <v:shape id="任意多边形 87" o:spid="_x0000_s1026" o:spt="100" style="position:absolute;left:160;top:479;height:177;width:77;" fillcolor="#FFCC99" filled="t" stroked="t" coordsize="164,426" o:gfxdata="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NkN80&#10;wAAAANwAAAAPAAAAAAAAAAEAIAAAACIAAABkcnMvZG93bnJldi54bWxQSwECFAAUAAAACACHTuJA&#10;My8FnjsAAAA5AAAAEAAAAAAAAAABACAAAAAPAQAAZHJzL3NoYXBleG1sLnhtbFBLBQYAAAAABgAG&#10;AFsBAAC5AwAAAAA=&#10;" path="m164,0l164,372,0,426,164,0xe">
                      <v:fill on="t" focussize="0,0"/>
                      <v:stroke weight="0.25pt" color="#000000" joinstyle="round"/>
                      <v:imagedata o:title=""/>
                      <o:lock v:ext="edit" aspectratio="f"/>
                    </v:shape>
                    <v:shape id="任意多边形 88" o:spid="_x0000_s1026" o:spt="100" style="position:absolute;left:43;top:479;height:95;width:194;" fillcolor="#993366" filled="t" stroked="t" coordsize="415,230" o:gfxdata="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Sh2qb4A&#10;AADcAAAADwAAAAAAAAABACAAAAAiAAAAZHJzL2Rvd25yZXYueG1sUEsBAhQAFAAAAAgAh07iQDMv&#10;BZ47AAAAOQAAABAAAAAAAAAAAQAgAAAADQEAAGRycy9zaGFwZXhtbC54bWxQSwUGAAAAAAYABgBb&#10;AQAAtwMAAAAA&#10;" path="m415,0l199,230,0,179,415,0xe">
                      <v:fill on="t" focussize="0,0"/>
                      <v:stroke weight="0.25pt" color="#000000" joinstyle="round"/>
                      <v:imagedata o:title=""/>
                      <o:lock v:ext="edit" aspectratio="f"/>
                    </v:shape>
                    <v:shape id="任意多边形 89" o:spid="_x0000_s1026" o:spt="100" style="position:absolute;left:9;top:392;height:87;width:228;" fillcolor="#CC99FF" filled="t" stroked="t" coordsize="487,212" o:gfxdata="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5v6ZvQAA&#10;ANwAAAAPAAAAAAAAAAEAIAAAACIAAABkcnMvZG93bnJldi54bWxQSwECFAAUAAAACACHTuJAMy8F&#10;njsAAAA5AAAAEAAAAAAAAAABACAAAAAMAQAAZHJzL3NoYXBleG1sLnhtbFBLBQYAAAAABgAGAFsB&#10;AAC2AwAAAAA=&#10;" path="m487,212l90,212,0,0,487,212xe">
                      <v:fill on="t" focussize="0,0"/>
                      <v:stroke weight="0.25pt" color="#000000" joinstyle="round"/>
                      <v:imagedata o:title=""/>
                      <o:lock v:ext="edit" aspectratio="f"/>
                    </v:shape>
                    <v:shape id="任意多边形 90" o:spid="_x0000_s1026" o:spt="100" style="position:absolute;left:93;top:172;height:307;width:144;" fillcolor="#000080" filled="t" stroked="t" coordsize="308,742" o:gfxdata="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7qg74A&#10;AADcAAAADwAAAAAAAAABACAAAAAiAAAAZHJzL2Rvd25yZXYueG1sUEsBAhQAFAAAAAgAh07iQDMv&#10;BZ47AAAAOQAAABAAAAAAAAAAAQAgAAAADQEAAGRycy9zaGFwZXhtbC54bWxQSwUGAAAAAAYABgBb&#10;AQAAtwMAAAAA&#10;" path="m308,742l20,0,0,425,308,742xe">
                      <v:fill on="t" focussize="0,0"/>
                      <v:stroke weight="0.25pt" color="#000000" joinstyle="round"/>
                      <v:imagedata o:title=""/>
                      <o:lock v:ext="edit" aspectratio="f"/>
                    </v:shape>
                    <v:group id="组合 91" o:spid="_x0000_s1026" o:spt="203" style="position:absolute;left:203;top:44;height:891;width:70;" coordsize="150,2154" o:gfxdata="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oXFsnMAAAADcAAAADwAAAAAAAAABACAAAAAiAAAAZHJzL2Rvd25yZXYu&#10;eG1sUEsBAhQAFAAAAAgAh07iQDMvBZ47AAAAOQAAABUAAAAAAAAAAQAgAAAADwEAAGRycy9ncm91&#10;cHNoYXBleG1sLnhtbFBLBQYAAAAABgAGAGABAADMAwAAAAA=&#10;">
                      <o:lock v:ext="edit" aspectratio="f"/>
                      <v:shape id="任意多边形 92" o:spid="_x0000_s1026" o:spt="100" style="position:absolute;left:43;top:340;height:1814;width:49;" fillcolor="#000000" filled="t" stroked="f" coordsize="49,1814" o:gfxdata="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kljoW5AAAA3AAA&#10;AA8AAAAAAAAAAQAgAAAAIgAAAGRycy9kb3ducmV2LnhtbFBLAQIUABQAAAAIAIdO4kAzLwWeOwAA&#10;ADkAAAAQAAAAAAAAAAEAIAAAAAgBAABkcnMvc2hhcGV4bWwueG1sUEsFBgAAAAAGAAYAWwEAALID&#10;AAAAAA==&#10;" path="m0,1814l35,1814,49,0,15,0,0,1814xe">
                        <v:fill on="t" focussize="0,0"/>
                        <v:stroke on="f"/>
                        <v:imagedata o:title=""/>
                        <o:lock v:ext="edit" aspectratio="f"/>
                      </v:shape>
                      <v:shape id="任意多边形 93" o:spid="_x0000_s1026" o:spt="100" style="position:absolute;left:0;top:0;height:348;width:150;" fillcolor="#000000" filled="t" stroked="f" coordsize="150,348" o:gfxdata="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0/rYvQAA&#10;ANwAAAAPAAAAAAAAAAEAIAAAACIAAABkcnMvZG93bnJldi54bWxQSwECFAAUAAAACACHTuJAMy8F&#10;njsAAAA5AAAAEAAAAAAAAAABACAAAAAMAQAAZHJzL3NoYXBleG1sLnhtbFBLBQYAAAAABgAGAFsB&#10;AAC2AwAAAAA=&#10;" path="m150,348l78,0,0,348,150,348xe">
                        <v:fill on="t" focussize="0,0"/>
                        <v:stroke on="f"/>
                        <v:imagedata o:title=""/>
                        <o:lock v:ext="edit" aspectratio="f"/>
                      </v:shape>
                    </v:group>
                    <v:line id="直接连接符 94" o:spid="_x0000_s1026" o:spt="20" style="position:absolute;left:455;top:9;flip:x;height:278;width:0;" filled="f" stroked="t" coordsize="21600,21600" o:gfxdata="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40/hugAAANwA&#10;AAAPAAAAAAAAAAEAIAAAACIAAABkcnMvZG93bnJldi54bWxQSwECFAAUAAAACACHTuJAMy8FnjsA&#10;AAA5AAAAEAAAAAAAAAABACAAAAAJAQAAZHJzL3NoYXBleG1sLnhtbFBLBQYAAAAABgAGAFsBAACz&#10;AwAAAAA=&#10;">
                      <v:fill on="f" focussize="0,0"/>
                      <v:stroke weight="0.25pt" color="#000000" joinstyle="round"/>
                      <v:imagedata o:title=""/>
                      <o:lock v:ext="edit" aspectratio="f"/>
                    </v:line>
                    <v:line id="直接连接符 95" o:spid="_x0000_s1026" o:spt="20" style="position:absolute;left:455;top:680;flip:x;height:7;width:288;" filled="f" stroked="t" coordsize="21600,21600" o:gfxdata="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v6nq8AAAA&#10;3AAAAA8AAAAAAAAAAQAgAAAAIgAAAGRycy9kb3ducmV2LnhtbFBLAQIUABQAAAAIAIdO4kAzLwWe&#10;OwAAADkAAAAQAAAAAAAAAAEAIAAAAAsBAABkcnMvc2hhcGV4bWwueG1sUEsFBgAAAAAGAAYAWwEA&#10;ALUDAAAAAA==&#10;">
                      <v:fill on="f" focussize="0,0"/>
                      <v:stroke weight="0.25pt" color="#000000" joinstyle="round"/>
                      <v:imagedata o:title=""/>
                      <o:lock v:ext="edit" aspectratio="f"/>
                    </v:line>
                    <v:line id="直接连接符 96" o:spid="_x0000_s1026" o:spt="20" style="position:absolute;left:221;top:631;flip:x y;height:298;width:199;" filled="f" stroked="t" coordsize="21600,21600" o:gfxdata="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H/Yxb4A&#10;AADcAAAADwAAAAAAAAABACAAAAAiAAAAZHJzL2Rvd25yZXYueG1sUEsBAhQAFAAAAAgAh07iQDMv&#10;BZ47AAAAOQAAABAAAAAAAAAAAQAgAAAADQEAAGRycy9zaGFwZXhtbC54bWxQSwUGAAAAAAYABgBb&#10;AQAAtwMAAAAA&#10;">
                      <v:fill on="f" focussize="0,0"/>
                      <v:stroke weight="0.25pt" color="#000000" joinstyle="round"/>
                      <v:imagedata o:title=""/>
                      <o:lock v:ext="edit" aspectratio="f"/>
                    </v:line>
                    <v:line id="直接连接符 97" o:spid="_x0000_s1026" o:spt="20" style="position:absolute;left:530;top:257;flip:x;height:225;width:338;" filled="f" stroked="t" coordsize="21600,21600" o:gfxdata="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MdGWvQAA&#10;ANwAAAAPAAAAAAAAAAEAIAAAACIAAABkcnMvZG93bnJldi54bWxQSwECFAAUAAAACACHTuJAMy8F&#10;njsAAAA5AAAAEAAAAAAAAAABACAAAAAMAQAAZHJzL3NoYXBleG1sLnhtbFBLBQYAAAAABgAGAFsB&#10;AAC2AwAAAAA=&#10;">
                      <v:fill on="f" focussize="0,0"/>
                      <v:stroke weight="0.25pt" color="#000000" joinstyle="round"/>
                      <v:imagedata o:title=""/>
                      <o:lock v:ext="edit" aspectratio="f"/>
                    </v:line>
                    <v:line id="直接连接符 98" o:spid="_x0000_s1026" o:spt="20" style="position:absolute;left:102;top:171;height:81;width:125;" filled="f" stroked="t" coordsize="21600,21600" o:gfxdata="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RMSC/&#10;AAAA3AAAAA8AAAAAAAAAAQAgAAAAIgAAAGRycy9kb3ducmV2LnhtbFBLAQIUABQAAAAIAIdO4kAz&#10;LwWeOwAAADkAAAAQAAAAAAAAAAEAIAAAAA4BAABkcnMvc2hhcGV4bWwueG1sUEsFBgAAAAAGAAYA&#10;WwEAALgDAAAAAA==&#10;">
                      <v:fill on="f" focussize="0,0"/>
                      <v:stroke weight="0.25pt" color="#000000" joinstyle="round"/>
                      <v:imagedata o:title=""/>
                      <o:lock v:ext="edit" aspectratio="f"/>
                    </v:line>
                    <v:line id="直接连接符 99" o:spid="_x0000_s1026" o:spt="20" style="position:absolute;left:0;top:351;flip:y;height:43;width:90;" filled="f" stroked="t" coordsize="21600,21600" o:gfxdata="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lOx5vQAA&#10;ANwAAAAPAAAAAAAAAAEAIAAAACIAAABkcnMvZG93bnJldi54bWxQSwECFAAUAAAACACHTuJAMy8F&#10;njsAAAA5AAAAEAAAAAAAAAABACAAAAAMAQAAZHJzL3NoYXBleG1sLnhtbFBLBQYAAAAABgAGAFsB&#10;AAC2AwAAAAA=&#10;">
                      <v:fill on="f" focussize="0,0"/>
                      <v:stroke weight="0.25pt" color="#000000" joinstyle="round"/>
                      <v:imagedata o:title=""/>
                      <o:lock v:ext="edit" aspectratio="f"/>
                    </v:line>
                    <v:line id="直接连接符 100" o:spid="_x0000_s1026" o:spt="20" style="position:absolute;left:42;top:475;flip:y;height:81;width:6;" filled="f" stroked="t" coordsize="21600,21600" o:gfxdata="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RnIOvQAA&#10;ANwAAAAPAAAAAAAAAAEAIAAAACIAAABkcnMvZG93bnJldi54bWxQSwECFAAUAAAACACHTuJAMy8F&#10;njsAAAA5AAAAEAAAAAAAAAABACAAAAAMAQAAZHJzL3NoYXBleG1sLnhtbFBLBQYAAAAABgAGAFsB&#10;AAC2AwAAAAA=&#10;">
                      <v:fill on="f" focussize="0,0"/>
                      <v:stroke weight="0.25pt" color="#000000" joinstyle="round"/>
                      <v:imagedata o:title=""/>
                      <o:lock v:ext="edit" aspectratio="f"/>
                    </v:line>
                    <v:line id="直接连接符 101" o:spid="_x0000_s1026" o:spt="20" style="position:absolute;left:123;top:574;height:67;width:30;" filled="f" stroked="t" coordsize="21600,21600" o:gfxdata="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A69X&#10;wAAAANwAAAAPAAAAAAAAAAEAIAAAACIAAABkcnMvZG93bnJldi54bWxQSwECFAAUAAAACACHTuJA&#10;My8FnjsAAAA5AAAAEAAAAAAAAAABACAAAAAPAQAAZHJzL3NoYXBleG1sLnhtbFBLBQYAAAAABgAG&#10;AFsBAAC5AwAAAAA=&#10;">
                      <v:fill on="f" focussize="0,0"/>
                      <v:stroke weight="0.25pt" color="#000000" joinstyle="round"/>
                      <v:imagedata o:title=""/>
                      <o:lock v:ext="edit" aspectratio="f"/>
                    </v:line>
                    <v:rect id="矩形 102" o:spid="_x0000_s1026" o:spt="1" style="position:absolute;left:54;top:0;height:569;width:296;" filled="f" stroked="f" coordsize="21600,21600" o:gfxdata="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XordugAAANwA&#10;AAAPAAAAAAAAAAEAIAAAACIAAABkcnMvZG93bnJldi54bWxQSwECFAAUAAAACACHTuJAMy8FnjsA&#10;AAA5AAAAEAAAAAAAAAABACAAAAAJAQAAZHJzL3NoYXBleG1sLnhtbFBLBQYAAAAABgAGAFsBAACz&#10;AwAAAAA=&#10;">
                      <v:fill on="f" focussize="0,0"/>
                      <v:stroke on="f"/>
                      <v:imagedata o:title=""/>
                      <o:lock v:ext="edit" aspectratio="f"/>
                    </v:rect>
                  </v:group>
                  <v:rect id="矩形 103" o:spid="_x0000_s1026" o:spt="1" style="position:absolute;left:164;top:0;height:324;width:251;" filled="f" stroked="f" coordsize="21600,21600" o:gfxdata="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NbWB6/&#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line="280" w:lineRule="exact"/>
                            <w:jc w:val="center"/>
                          </w:pPr>
                          <w:r>
                            <w:rPr>
                              <w:rFonts w:hint="eastAsia"/>
                            </w:rPr>
                            <w:t>N</w:t>
                          </w:r>
                        </w:p>
                      </w:txbxContent>
                    </v:textbox>
                  </v:rect>
                </v:group>
                <v:group id="组合 104" o:spid="_x0000_s1026" o:spt="203" style="position:absolute;left:210;top:1539;height:54;width:1126;" coordsize="1165,58" o:gfxdata="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zRxFIvAAAANwAAAAPAAAAAAAAAAEAIAAAACIAAABkcnMvZG93bnJldi54bWxQ&#10;SwECFAAUAAAACACHTuJAMy8FnjsAAAA5AAAAFQAAAAAAAAABACAAAAALAQAAZHJzL2dyb3Vwc2hh&#10;cGV4bWwueG1sUEsFBgAAAAAGAAYAYAEAAMgDAAAAAA==&#10;">
                  <o:lock v:ext="edit" aspectratio="f"/>
                  <v:rect id="矩形 105" o:spid="_x0000_s1026" o:spt="1" style="position:absolute;left:0;top:0;height:28;width:283;" fillcolor="#000000" filled="t" stroked="t" coordsize="21600,21600" o:gfxdata="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s/9Dr4A&#10;AADcAAAADwAAAAAAAAABACAAAAAiAAAAZHJzL2Rvd25yZXYueG1sUEsBAhQAFAAAAAgAh07iQDMv&#10;BZ47AAAAOQAAABAAAAAAAAAAAQAgAAAADQEAAGRycy9zaGFwZXhtbC54bWxQSwUGAAAAAAYABgBb&#10;AQAAtwMAAAAA&#10;">
                    <v:fill on="t" focussize="0,0"/>
                    <v:stroke color="#808080" joinstyle="miter"/>
                    <v:imagedata o:title=""/>
                    <o:lock v:ext="edit" aspectratio="f"/>
                    <v:textbox inset="0mm,0mm,0mm,0mm">
                      <w:txbxContent>
                        <w:p/>
                      </w:txbxContent>
                    </v:textbox>
                  </v:rect>
                  <v:group id="组合 106" o:spid="_x0000_s1026" o:spt="203" style="position:absolute;left:0;top:0;height:58;width:1165;" coordsize="1165,58" o:gfxdata="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s2SqkvwAAANwAAAAPAAAAAAAAAAEAIAAAACIAAABkcnMvZG93bnJldi54&#10;bWxQSwECFAAUAAAACACHTuJAMy8FnjsAAAA5AAAAFQAAAAAAAAABACAAAAAOAQAAZHJzL2dyb3Vw&#10;c2hhcGV4bWwueG1sUEsFBgAAAAAGAAYAYAEAAMsDAAAAAA==&#10;">
                    <o:lock v:ext="edit" aspectratio="f"/>
                    <v:rect id="矩形 107" o:spid="_x0000_s1026" o:spt="1" style="position:absolute;left:0;top:30;height:28;width:283;" fillcolor="#FFFFFF" filled="t" stroked="t" coordsize="21600,21600" o:gfxdata="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tmN8i/&#10;AAAA3AAAAA8AAAAAAAAAAQAgAAAAIgAAAGRycy9kb3ducmV2LnhtbFBLAQIUABQAAAAIAIdO4kAz&#10;LwWeOwAAADkAAAAQAAAAAAAAAAEAIAAAAA4BAABkcnMvc2hhcGV4bWwueG1sUEsFBgAAAAAGAAYA&#10;WwEAALgDAAAAAA==&#10;">
                      <v:fill on="t" focussize="0,0"/>
                      <v:stroke color="#808080" joinstyle="miter"/>
                      <v:imagedata o:title=""/>
                      <o:lock v:ext="edit" aspectratio="f"/>
                      <v:textbox inset="0mm,0mm,0mm,0mm">
                        <w:txbxContent>
                          <w:p/>
                        </w:txbxContent>
                      </v:textbox>
                    </v:rect>
                    <v:rect id="矩形 108" o:spid="_x0000_s1026" o:spt="1" style="position:absolute;left:287;top:30;height:28;width:283;" fillcolor="#000000" filled="t" stroked="t" coordsize="21600,21600" o:gfxdata="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rhelr4A&#10;AADcAAAADwAAAAAAAAABACAAAAAiAAAAZHJzL2Rvd25yZXYueG1sUEsBAhQAFAAAAAgAh07iQDMv&#10;BZ47AAAAOQAAABAAAAAAAAAAAQAgAAAADQEAAGRycy9zaGFwZXhtbC54bWxQSwUGAAAAAAYABgBb&#10;AQAAtwMAAAAA&#10;">
                      <v:fill on="t" focussize="0,0"/>
                      <v:stroke color="#808080" joinstyle="miter"/>
                      <v:imagedata o:title=""/>
                      <o:lock v:ext="edit" aspectratio="f"/>
                      <v:textbox inset="0mm,0mm,0mm,0mm">
                        <w:txbxContent>
                          <w:p/>
                        </w:txbxContent>
                      </v:textbox>
                    </v:rect>
                    <v:rect id="矩形 109" o:spid="_x0000_s1026" o:spt="1" style="position:absolute;left:287;top:0;height:28;width:283;" fillcolor="#FFFFFF" filled="t" stroked="t" coordsize="21600,21600" o:gfxdata="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vDCie/&#10;AAAA3AAAAA8AAAAAAAAAAQAgAAAAIgAAAGRycy9kb3ducmV2LnhtbFBLAQIUABQAAAAIAIdO4kAz&#10;LwWeOwAAADkAAAAQAAAAAAAAAAEAIAAAAA4BAABkcnMvc2hhcGV4bWwueG1sUEsFBgAAAAAGAAYA&#10;WwEAALgDAAAAAA==&#10;">
                      <v:fill on="t" focussize="0,0"/>
                      <v:stroke color="#808080" joinstyle="miter"/>
                      <v:imagedata o:title=""/>
                      <o:lock v:ext="edit" aspectratio="f"/>
                      <v:textbox inset="0mm,0mm,0mm,0mm">
                        <w:txbxContent>
                          <w:p/>
                        </w:txbxContent>
                      </v:textbox>
                    </v:rect>
                    <v:rect id="矩形 110" o:spid="_x0000_s1026" o:spt="1" style="position:absolute;left:570;top:0;height:28;width:595;" fillcolor="#000000" filled="t" stroked="t" coordsize="21600,21600" o:gfxdata="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0mZXq/&#10;AAAA3AAAAA8AAAAAAAAAAQAgAAAAIgAAAGRycy9kb3ducmV2LnhtbFBLAQIUABQAAAAIAIdO4kAz&#10;LwWeOwAAADkAAAAQAAAAAAAAAAEAIAAAAA4BAABkcnMvc2hhcGV4bWwueG1sUEsFBgAAAAAGAAYA&#10;WwEAALgDAAAAAA==&#10;">
                      <v:fill on="t" focussize="0,0"/>
                      <v:stroke color="#808080" joinstyle="miter"/>
                      <v:imagedata o:title=""/>
                      <o:lock v:ext="edit" aspectratio="f"/>
                      <v:textbox inset="0mm,0mm,0mm,0mm">
                        <w:txbxContent>
                          <w:p/>
                        </w:txbxContent>
                      </v:textbox>
                    </v:rect>
                    <v:rect id="矩形 111" o:spid="_x0000_s1026" o:spt="1" style="position:absolute;left:570;top:30;height:28;width:595;" fillcolor="#FFFFFF" filled="t" stroked="t" coordsize="21600,21600" o:gfxdata="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RdMcu/&#10;AAAA3AAAAA8AAAAAAAAAAQAgAAAAIgAAAGRycy9kb3ducmV2LnhtbFBLAQIUABQAAAAIAIdO4kAz&#10;LwWeOwAAADkAAAAQAAAAAAAAAAEAIAAAAA4BAABkcnMvc2hhcGV4bWwueG1sUEsFBgAAAAAGAAYA&#10;WwEAALgDAAAAAA==&#10;">
                      <v:fill on="t" focussize="0,0"/>
                      <v:stroke color="#808080" joinstyle="miter"/>
                      <v:imagedata o:title=""/>
                      <o:lock v:ext="edit" aspectratio="f"/>
                      <v:textbox inset="0mm,0mm,0mm,0mm">
                        <w:txbxContent>
                          <w:p/>
                        </w:txbxContent>
                      </v:textbox>
                    </v:rect>
                  </v:group>
                </v:group>
                <v:rect id="矩形 112" o:spid="_x0000_s1026" o:spt="1" style="position:absolute;left:364;top:1666;flip:x;height:314;width:829;" filled="f" stroked="f" coordsize="21600,21600" o:gfxdata="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81J4r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line="200" w:lineRule="exact"/>
                          <w:jc w:val="center"/>
                          <w:rPr>
                            <w:sz w:val="18"/>
                            <w:szCs w:val="18"/>
                          </w:rPr>
                        </w:pPr>
                        <w:r>
                          <w:rPr>
                            <w:rFonts w:hint="eastAsia"/>
                            <w:sz w:val="18"/>
                            <w:szCs w:val="18"/>
                            <w:lang w:val="en-US" w:eastAsia="zh-CN"/>
                          </w:rPr>
                          <w:t>85</w:t>
                        </w:r>
                        <w:r>
                          <w:rPr>
                            <w:rFonts w:hint="eastAsia"/>
                            <w:sz w:val="18"/>
                            <w:szCs w:val="18"/>
                          </w:rPr>
                          <w:t>m</w:t>
                        </w:r>
                      </w:p>
                    </w:txbxContent>
                  </v:textbox>
                </v:rect>
                <v:rect id="矩形 113" o:spid="_x0000_s1026" o:spt="1" style="position:absolute;left:1094;top:1676;height:187;width:521;" filled="f" stroked="f" coordsize="21600,21600" o:gfxdata="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oLOw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line="200" w:lineRule="exact"/>
                          <w:jc w:val="center"/>
                          <w:rPr>
                            <w:sz w:val="18"/>
                            <w:szCs w:val="18"/>
                          </w:rPr>
                        </w:pPr>
                        <w:r>
                          <w:rPr>
                            <w:rFonts w:hint="eastAsia"/>
                            <w:sz w:val="18"/>
                            <w:szCs w:val="18"/>
                            <w:lang w:val="en-US" w:eastAsia="zh-CN"/>
                          </w:rPr>
                          <w:t>170</w:t>
                        </w:r>
                        <w:r>
                          <w:rPr>
                            <w:rFonts w:hint="eastAsia"/>
                            <w:sz w:val="18"/>
                            <w:szCs w:val="18"/>
                          </w:rPr>
                          <w:t>m</w:t>
                        </w:r>
                      </w:p>
                    </w:txbxContent>
                  </v:textbox>
                </v:rect>
                <v:rect id="矩形 114" o:spid="_x0000_s1026" o:spt="1" style="position:absolute;left:0;top:1675;height:187;width:521;" filled="f" stroked="f" coordsize="21600,21600" o:gfxdata="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1K3j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line="200" w:lineRule="exact"/>
                          <w:jc w:val="center"/>
                          <w:rPr>
                            <w:sz w:val="18"/>
                            <w:szCs w:val="18"/>
                          </w:rPr>
                        </w:pPr>
                        <w:r>
                          <w:rPr>
                            <w:rFonts w:hint="eastAsia"/>
                            <w:sz w:val="18"/>
                            <w:szCs w:val="18"/>
                          </w:rPr>
                          <w:t>0</w:t>
                        </w:r>
                      </w:p>
                    </w:txbxContent>
                  </v:textbox>
                </v:rect>
              </v:group>
            </w:pict>
          </mc:Fallback>
        </mc:AlternateContent>
      </w:r>
      <w:r>
        <w:rPr>
          <w:sz w:val="18"/>
        </w:rPr>
        <mc:AlternateContent>
          <mc:Choice Requires="wps">
            <w:drawing>
              <wp:anchor distT="0" distB="0" distL="114300" distR="114300" simplePos="0" relativeHeight="251761664" behindDoc="0" locked="0" layoutInCell="1" allowOverlap="1">
                <wp:simplePos x="0" y="0"/>
                <wp:positionH relativeFrom="column">
                  <wp:posOffset>1692910</wp:posOffset>
                </wp:positionH>
                <wp:positionV relativeFrom="paragraph">
                  <wp:posOffset>2176145</wp:posOffset>
                </wp:positionV>
                <wp:extent cx="539115" cy="276225"/>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53911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color w:val="000000" w:themeColor="text1"/>
                                <w:lang w:val="en-US" w:eastAsia="zh-CN"/>
                                <w14:textFill>
                                  <w14:solidFill>
                                    <w14:schemeClr w14:val="tx1"/>
                                  </w14:solidFill>
                                </w14:textFill>
                              </w:rPr>
                            </w:pPr>
                            <w:r>
                              <w:rPr>
                                <w:rFonts w:hint="eastAsia"/>
                                <w:b/>
                                <w:bCs/>
                                <w:color w:val="FF0000"/>
                                <w:lang w:val="en-US" w:eastAsia="zh-CN"/>
                              </w:rPr>
                              <w:t>305m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3pt;margin-top:171.35pt;height:21.75pt;width:42.45pt;z-index:251761664;mso-width-relative:page;mso-height-relative:page;" filled="f" stroked="f" coordsize="21600,21600" o:gfxdata="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8kYj/3AAAAAsBAAAPAAAAAAAAAAEAIAAAACIAAABk&#10;cnMvZG93bnJldi54bWxQSwECFAAUAAAACACHTuJAM9ALQjsCAABpBAAADgAAAAAAAAABACAAAAAr&#10;AQAAZHJzL2Uyb0RvYy54bWxQSwUGAAAAAAYABgBZAQAA2AUAAAAA&#10;">
                <v:fill on="f" focussize="0,0"/>
                <v:stroke on="f" weight="0.5pt"/>
                <v:imagedata o:title=""/>
                <o:lock v:ext="edit" aspectratio="f"/>
                <v:textbox>
                  <w:txbxContent>
                    <w:p>
                      <w:pPr>
                        <w:jc w:val="center"/>
                        <w:rPr>
                          <w:rFonts w:hint="default" w:eastAsia="宋体"/>
                          <w:b/>
                          <w:bCs/>
                          <w:color w:val="000000" w:themeColor="text1"/>
                          <w:lang w:val="en-US" w:eastAsia="zh-CN"/>
                          <w14:textFill>
                            <w14:solidFill>
                              <w14:schemeClr w14:val="tx1"/>
                            </w14:solidFill>
                          </w14:textFill>
                        </w:rPr>
                      </w:pPr>
                      <w:r>
                        <w:rPr>
                          <w:rFonts w:hint="eastAsia"/>
                          <w:b/>
                          <w:bCs/>
                          <w:color w:val="FF0000"/>
                          <w:lang w:val="en-US" w:eastAsia="zh-CN"/>
                        </w:rPr>
                        <w:t>305m</w:t>
                      </w:r>
                    </w:p>
                  </w:txbxContent>
                </v:textbox>
              </v:shape>
            </w:pict>
          </mc:Fallback>
        </mc:AlternateContent>
      </w:r>
      <w:r>
        <w:rPr>
          <w:sz w:val="18"/>
        </w:rPr>
        <mc:AlternateContent>
          <mc:Choice Requires="wps">
            <w:drawing>
              <wp:anchor distT="0" distB="0" distL="114300" distR="114300" simplePos="0" relativeHeight="251760640" behindDoc="0" locked="0" layoutInCell="1" allowOverlap="1">
                <wp:simplePos x="0" y="0"/>
                <wp:positionH relativeFrom="column">
                  <wp:posOffset>2655570</wp:posOffset>
                </wp:positionH>
                <wp:positionV relativeFrom="paragraph">
                  <wp:posOffset>2833370</wp:posOffset>
                </wp:positionV>
                <wp:extent cx="539115" cy="276225"/>
                <wp:effectExtent l="0" t="0" r="0" b="0"/>
                <wp:wrapNone/>
                <wp:docPr id="149" name="文本框 149"/>
                <wp:cNvGraphicFramePr/>
                <a:graphic xmlns:a="http://schemas.openxmlformats.org/drawingml/2006/main">
                  <a:graphicData uri="http://schemas.microsoft.com/office/word/2010/wordprocessingShape">
                    <wps:wsp>
                      <wps:cNvSpPr txBox="1"/>
                      <wps:spPr>
                        <a:xfrm rot="600000">
                          <a:off x="6481445" y="3451860"/>
                          <a:ext cx="539115"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000000" w:themeColor="text1"/>
                                <w:lang w:val="en-US" w:eastAsia="zh-CN"/>
                                <w14:textFill>
                                  <w14:solidFill>
                                    <w14:schemeClr w14:val="tx1"/>
                                  </w14:solidFill>
                                </w14:textFill>
                              </w:rPr>
                            </w:pPr>
                            <w:r>
                              <w:rPr>
                                <w:rFonts w:hint="eastAsia"/>
                                <w:b/>
                                <w:bCs/>
                                <w:color w:val="FF0000"/>
                                <w:lang w:val="en-US" w:eastAsia="zh-CN"/>
                              </w:rPr>
                              <w:t>116m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9.1pt;margin-top:223.1pt;height:21.75pt;width:42.45pt;rotation:655360f;z-index:251760640;mso-width-relative:page;mso-height-relative:page;" filled="f" stroked="f" coordsize="21600,21600" o:gfxdata="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xHglrtkAAAALAQAADwAA&#10;AAAAAAABACAAAAAiAAAAZHJzL2Rvd25yZXYueG1sUEsBAhQAFAAAAAgAh07iQNFL/nxOAgAAggQA&#10;AA4AAAAAAAAAAQAgAAAAKAEAAGRycy9lMm9Eb2MueG1sUEsFBgAAAAAGAAYAWQEAAOgFAAAAAA==&#10;">
                <v:fill on="f" focussize="0,0"/>
                <v:stroke on="f" weight="0.5pt"/>
                <v:imagedata o:title=""/>
                <o:lock v:ext="edit" aspectratio="f"/>
                <v:textbox>
                  <w:txbxContent>
                    <w:p>
                      <w:pPr>
                        <w:jc w:val="center"/>
                        <w:rPr>
                          <w:rFonts w:hint="default" w:eastAsia="宋体"/>
                          <w:color w:val="000000" w:themeColor="text1"/>
                          <w:lang w:val="en-US" w:eastAsia="zh-CN"/>
                          <w14:textFill>
                            <w14:solidFill>
                              <w14:schemeClr w14:val="tx1"/>
                            </w14:solidFill>
                          </w14:textFill>
                        </w:rPr>
                      </w:pPr>
                      <w:r>
                        <w:rPr>
                          <w:rFonts w:hint="eastAsia"/>
                          <w:b/>
                          <w:bCs/>
                          <w:color w:val="FF0000"/>
                          <w:lang w:val="en-US" w:eastAsia="zh-CN"/>
                        </w:rPr>
                        <w:t>116m</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9616" behindDoc="0" locked="0" layoutInCell="1" allowOverlap="1">
                <wp:simplePos x="0" y="0"/>
                <wp:positionH relativeFrom="column">
                  <wp:posOffset>2108200</wp:posOffset>
                </wp:positionH>
                <wp:positionV relativeFrom="paragraph">
                  <wp:posOffset>2150745</wp:posOffset>
                </wp:positionV>
                <wp:extent cx="394970" cy="1215390"/>
                <wp:effectExtent l="12700" t="0" r="11430" b="3810"/>
                <wp:wrapNone/>
                <wp:docPr id="147" name="直接箭头连接符 147"/>
                <wp:cNvGraphicFramePr/>
                <a:graphic xmlns:a="http://schemas.openxmlformats.org/drawingml/2006/main">
                  <a:graphicData uri="http://schemas.microsoft.com/office/word/2010/wordprocessingShape">
                    <wps:wsp>
                      <wps:cNvCnPr>
                        <a:endCxn id="614" idx="11"/>
                      </wps:cNvCnPr>
                      <wps:spPr>
                        <a:xfrm flipH="1" flipV="1">
                          <a:off x="0" y="0"/>
                          <a:ext cx="394970" cy="1215390"/>
                        </a:xfrm>
                        <a:prstGeom prst="straightConnector1">
                          <a:avLst/>
                        </a:prstGeom>
                        <a:ln w="12700">
                          <a:solidFill>
                            <a:srgbClr val="FF0000"/>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166pt;margin-top:169.35pt;height:95.7pt;width:31.1pt;z-index:251759616;mso-width-relative:page;mso-height-relative:page;" filled="f" stroked="t" coordsize="21600,21600" o:gfxdata="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XOhaj2wAAAAsBAAAPAAAAAAAAAAEAIAAAACIAAABkcnMvZG93&#10;bnJldi54bWxQSwECFAAUAAAACACHTuJAVrwjdDYCAAA8BAAADgAAAAAAAAABACAAAAAqAQAAZHJz&#10;L2Uyb0RvYy54bWxQSwUGAAAAAAYABgBZAQAA0gUAAAAA&#10;">
                <v:fill on="f" focussize="0,0"/>
                <v:stroke weight="1pt" color="#FF0000 [3204]" joinstyle="round"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8592" behindDoc="0" locked="0" layoutInCell="1" allowOverlap="1">
                <wp:simplePos x="0" y="0"/>
                <wp:positionH relativeFrom="column">
                  <wp:posOffset>2741295</wp:posOffset>
                </wp:positionH>
                <wp:positionV relativeFrom="paragraph">
                  <wp:posOffset>2808605</wp:posOffset>
                </wp:positionV>
                <wp:extent cx="66675" cy="490855"/>
                <wp:effectExtent l="27305" t="0" r="20320" b="4445"/>
                <wp:wrapNone/>
                <wp:docPr id="146" name="直接箭头连接符 146"/>
                <wp:cNvGraphicFramePr/>
                <a:graphic xmlns:a="http://schemas.openxmlformats.org/drawingml/2006/main">
                  <a:graphicData uri="http://schemas.microsoft.com/office/word/2010/wordprocessingShape">
                    <wps:wsp>
                      <wps:cNvCnPr/>
                      <wps:spPr>
                        <a:xfrm flipH="1" flipV="1">
                          <a:off x="0" y="0"/>
                          <a:ext cx="66675" cy="490855"/>
                        </a:xfrm>
                        <a:prstGeom prst="straightConnector1">
                          <a:avLst/>
                        </a:prstGeom>
                        <a:ln w="12700">
                          <a:solidFill>
                            <a:srgbClr val="FF0000"/>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15.85pt;margin-top:221.15pt;height:38.65pt;width:5.25pt;z-index:251758592;mso-width-relative:page;mso-height-relative:page;" filled="f" stroked="t" coordsize="21600,21600" o:gfxdata="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b&#10;6F5t2gAAAAsBAAAPAAAAAAAAAAEAIAAAACIAAABkcnMvZG93bnJldi54bWxQSwECFAAUAAAACACH&#10;TuJAfgmskyICAAAQBAAADgAAAAAAAAABACAAAAApAQAAZHJzL2Uyb0RvYy54bWxQSwUGAAAAAAYA&#10;BgBZAQAAvQUAAAAA&#10;">
                <v:fill on="f" focussize="0,0"/>
                <v:stroke weight="1pt" color="#FF0000 [3204]" joinstyle="round" endarrow="block"/>
                <v:imagedata o:title=""/>
                <o:lock v:ext="edit" aspectratio="f"/>
              </v:shape>
            </w:pict>
          </mc:Fallback>
        </mc:AlternateContent>
      </w:r>
      <w:r>
        <w:rPr>
          <w:sz w:val="30"/>
        </w:rPr>
        <mc:AlternateContent>
          <mc:Choice Requires="wps">
            <w:drawing>
              <wp:anchor distT="0" distB="0" distL="114300" distR="114300" simplePos="0" relativeHeight="251755520" behindDoc="0" locked="0" layoutInCell="1" allowOverlap="1">
                <wp:simplePos x="0" y="0"/>
                <wp:positionH relativeFrom="column">
                  <wp:posOffset>2889885</wp:posOffset>
                </wp:positionH>
                <wp:positionV relativeFrom="paragraph">
                  <wp:posOffset>2228850</wp:posOffset>
                </wp:positionV>
                <wp:extent cx="666115" cy="309880"/>
                <wp:effectExtent l="0" t="0" r="0" b="0"/>
                <wp:wrapNone/>
                <wp:docPr id="624" name="文本框 624"/>
                <wp:cNvGraphicFramePr/>
                <a:graphic xmlns:a="http://schemas.openxmlformats.org/drawingml/2006/main">
                  <a:graphicData uri="http://schemas.microsoft.com/office/word/2010/wordprocessingShape">
                    <wps:wsp>
                      <wps:cNvSpPr txBox="1"/>
                      <wps:spPr>
                        <a:xfrm>
                          <a:off x="0" y="0"/>
                          <a:ext cx="666115" cy="3098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color w:val="FF0000"/>
                                <w:lang w:val="en-US" w:eastAsia="zh-CN"/>
                              </w:rPr>
                            </w:pPr>
                            <w:r>
                              <w:rPr>
                                <w:rFonts w:hint="eastAsia"/>
                                <w:b/>
                                <w:bCs/>
                                <w:color w:val="FF0000"/>
                                <w:lang w:val="en-US" w:eastAsia="zh-CN"/>
                              </w:rPr>
                              <w:t>周家村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7.55pt;margin-top:175.5pt;height:24.4pt;width:52.45pt;z-index:251755520;mso-width-relative:page;mso-height-relative:page;" filled="f" stroked="f" coordsize="21600,21600" o:gfxdata="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zp55nNwAAAALAQAADwAAAAAAAAABACAAAAAi&#10;AAAAZHJzL2Rvd25yZXYueG1sUEsBAhQAFAAAAAgAh07iQJ0arL4/AgAAaQQAAA4AAAAAAAAAAQAg&#10;AAAAKwEAAGRycy9lMm9Eb2MueG1sUEsFBgAAAAAGAAYAWQEAANwFAAAAAA==&#10;">
                <v:fill on="f" focussize="0,0"/>
                <v:stroke on="f" weight="0.5pt"/>
                <v:imagedata o:title=""/>
                <o:lock v:ext="edit" aspectratio="f"/>
                <v:textbox>
                  <w:txbxContent>
                    <w:p>
                      <w:pPr>
                        <w:jc w:val="center"/>
                        <w:rPr>
                          <w:rFonts w:hint="default" w:eastAsia="宋体"/>
                          <w:b/>
                          <w:bCs/>
                          <w:color w:val="FF0000"/>
                          <w:lang w:val="en-US" w:eastAsia="zh-CN"/>
                        </w:rPr>
                      </w:pPr>
                      <w:r>
                        <w:rPr>
                          <w:rFonts w:hint="eastAsia"/>
                          <w:b/>
                          <w:bCs/>
                          <w:color w:val="FF0000"/>
                          <w:lang w:val="en-US" w:eastAsia="zh-CN"/>
                        </w:rPr>
                        <w:t>周家村</w:t>
                      </w:r>
                    </w:p>
                  </w:txbxContent>
                </v:textbox>
              </v:shape>
            </w:pict>
          </mc:Fallback>
        </mc:AlternateContent>
      </w:r>
      <w:r>
        <w:rPr>
          <w:sz w:val="30"/>
        </w:rPr>
        <mc:AlternateContent>
          <mc:Choice Requires="wps">
            <w:drawing>
              <wp:anchor distT="0" distB="0" distL="114300" distR="114300" simplePos="0" relativeHeight="251757568" behindDoc="0" locked="0" layoutInCell="1" allowOverlap="1">
                <wp:simplePos x="0" y="0"/>
                <wp:positionH relativeFrom="column">
                  <wp:posOffset>2280920</wp:posOffset>
                </wp:positionH>
                <wp:positionV relativeFrom="paragraph">
                  <wp:posOffset>3093720</wp:posOffset>
                </wp:positionV>
                <wp:extent cx="753110" cy="292735"/>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753110" cy="292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jc w:val="center"/>
                              <w:textAlignment w:val="auto"/>
                              <w:rPr>
                                <w:rFonts w:hint="default" w:eastAsia="宋体"/>
                                <w:lang w:val="en-US" w:eastAsia="zh-CN"/>
                              </w:rPr>
                            </w:pPr>
                            <w:r>
                              <w:rPr>
                                <w:rFonts w:hint="eastAsia"/>
                                <w:lang w:val="en-US" w:eastAsia="zh-CN"/>
                              </w:rPr>
                              <w:t>嘉隆压铸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9.6pt;margin-top:243.6pt;height:23.05pt;width:59.3pt;z-index:251757568;mso-width-relative:page;mso-height-relative:page;" filled="f" stroked="f" coordsize="21600,21600" o:gfxdata="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Lo+YL3QAAAAsBAAAPAAAAAAAAAAEAIAAAACIA&#10;AABkcnMvZG93bnJldi54bWxQSwECFAAUAAAACACHTuJARrkpHT0CAABpBAAADgAAAAAAAAABACAA&#10;AAAsAQAAZHJzL2Uyb0RvYy54bWxQSwUGAAAAAAYABgBZAQAA2w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jc w:val="center"/>
                        <w:textAlignment w:val="auto"/>
                        <w:rPr>
                          <w:rFonts w:hint="default" w:eastAsia="宋体"/>
                          <w:lang w:val="en-US" w:eastAsia="zh-CN"/>
                        </w:rPr>
                      </w:pPr>
                      <w:r>
                        <w:rPr>
                          <w:rFonts w:hint="eastAsia"/>
                          <w:lang w:val="en-US" w:eastAsia="zh-CN"/>
                        </w:rPr>
                        <w:t>嘉隆压铸</w:t>
                      </w:r>
                    </w:p>
                  </w:txbxContent>
                </v:textbox>
              </v:shape>
            </w:pict>
          </mc:Fallback>
        </mc:AlternateContent>
      </w:r>
      <w:r>
        <w:rPr>
          <w:sz w:val="30"/>
        </w:rPr>
        <mc:AlternateContent>
          <mc:Choice Requires="wps">
            <w:drawing>
              <wp:anchor distT="0" distB="0" distL="114300" distR="114300" simplePos="0" relativeHeight="251756544" behindDoc="0" locked="0" layoutInCell="1" allowOverlap="1">
                <wp:simplePos x="0" y="0"/>
                <wp:positionH relativeFrom="column">
                  <wp:posOffset>2469515</wp:posOffset>
                </wp:positionH>
                <wp:positionV relativeFrom="paragraph">
                  <wp:posOffset>3128010</wp:posOffset>
                </wp:positionV>
                <wp:extent cx="433070" cy="565785"/>
                <wp:effectExtent l="62865" t="46355" r="75565" b="54610"/>
                <wp:wrapNone/>
                <wp:docPr id="144" name="矩形 144"/>
                <wp:cNvGraphicFramePr/>
                <a:graphic xmlns:a="http://schemas.openxmlformats.org/drawingml/2006/main">
                  <a:graphicData uri="http://schemas.microsoft.com/office/word/2010/wordprocessingShape">
                    <wps:wsp>
                      <wps:cNvSpPr/>
                      <wps:spPr>
                        <a:xfrm rot="20820000">
                          <a:off x="6233795" y="5040630"/>
                          <a:ext cx="433070" cy="565785"/>
                        </a:xfrm>
                        <a:prstGeom prst="rect">
                          <a:avLst/>
                        </a:prstGeom>
                        <a:noFill/>
                        <a:ln w="9525" cmpd="sng">
                          <a:solidFill>
                            <a:schemeClr val="tx1"/>
                          </a:solidFill>
                          <a:prstDash val="solid"/>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4.45pt;margin-top:246.3pt;height:44.55pt;width:34.1pt;rotation:-851968f;z-index:251756544;v-text-anchor:middle;mso-width-relative:page;mso-height-relative:page;" filled="f" stroked="t" coordsize="21600,21600" o:gfxdata="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fnXsw2wAAAAsBAAAPAAAAAAAAAAEAIAAAACIAAABkcnMv&#10;ZG93bnJldi54bWxQSwECFAAUAAAACACHTuJAc5GXNHICAADRBAAADgAAAAAAAAABACAAAAAqAQAA&#10;ZHJzL2Uyb0RvYy54bWxQSwUGAAAAAAYABgBZAQAADgYAAAAA&#10;">
                <v:fill on="f" focussize="0,0"/>
                <v:stroke color="#000000 [3213]" joinstyle="round"/>
                <v:imagedata o:title=""/>
                <o:lock v:ext="edit" aspectratio="f"/>
              </v:rect>
            </w:pict>
          </mc:Fallback>
        </mc:AlternateContent>
      </w:r>
      <w:r>
        <w:rPr>
          <w:sz w:val="30"/>
        </w:rPr>
        <mc:AlternateContent>
          <mc:Choice Requires="wps">
            <w:drawing>
              <wp:anchor distT="0" distB="0" distL="114300" distR="114300" simplePos="0" relativeHeight="251754496" behindDoc="0" locked="0" layoutInCell="1" allowOverlap="1">
                <wp:simplePos x="0" y="0"/>
                <wp:positionH relativeFrom="column">
                  <wp:posOffset>1966595</wp:posOffset>
                </wp:positionH>
                <wp:positionV relativeFrom="paragraph">
                  <wp:posOffset>1584960</wp:posOffset>
                </wp:positionV>
                <wp:extent cx="666115" cy="309880"/>
                <wp:effectExtent l="0" t="0" r="0" b="0"/>
                <wp:wrapNone/>
                <wp:docPr id="623" name="文本框 623"/>
                <wp:cNvGraphicFramePr/>
                <a:graphic xmlns:a="http://schemas.openxmlformats.org/drawingml/2006/main">
                  <a:graphicData uri="http://schemas.microsoft.com/office/word/2010/wordprocessingShape">
                    <wps:wsp>
                      <wps:cNvSpPr txBox="1"/>
                      <wps:spPr>
                        <a:xfrm>
                          <a:off x="6211570" y="2618105"/>
                          <a:ext cx="666115" cy="3098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color w:val="FF0000"/>
                                <w:lang w:val="en-US" w:eastAsia="zh-CN"/>
                              </w:rPr>
                            </w:pPr>
                            <w:r>
                              <w:rPr>
                                <w:rFonts w:hint="eastAsia"/>
                                <w:b/>
                                <w:bCs/>
                                <w:color w:val="FF0000"/>
                                <w:lang w:val="en-US" w:eastAsia="zh-CN"/>
                              </w:rPr>
                              <w:t>许家丹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85pt;margin-top:124.8pt;height:24.4pt;width:52.45pt;z-index:251754496;mso-width-relative:page;mso-height-relative:page;" filled="f" stroked="f" coordsize="21600,21600" o:gfxdata="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OJc4YzbAAAACwEAAA8AAAAA&#10;AAAAAQAgAAAAIgAAAGRycy9kb3ducmV2LnhtbFBLAQIUABQAAAAIAIdO4kB20G6LSgIAAHUEAAAO&#10;AAAAAAAAAAEAIAAAACoBAABkcnMvZTJvRG9jLnhtbFBLBQYAAAAABgAGAFkBAADmBQAAAAA=&#10;">
                <v:fill on="f" focussize="0,0"/>
                <v:stroke on="f" weight="0.5pt"/>
                <v:imagedata o:title=""/>
                <o:lock v:ext="edit" aspectratio="f"/>
                <v:textbox>
                  <w:txbxContent>
                    <w:p>
                      <w:pPr>
                        <w:jc w:val="center"/>
                        <w:rPr>
                          <w:rFonts w:hint="default" w:eastAsia="宋体"/>
                          <w:b/>
                          <w:bCs/>
                          <w:color w:val="FF0000"/>
                          <w:lang w:val="en-US" w:eastAsia="zh-CN"/>
                        </w:rPr>
                      </w:pPr>
                      <w:r>
                        <w:rPr>
                          <w:rFonts w:hint="eastAsia"/>
                          <w:b/>
                          <w:bCs/>
                          <w:color w:val="FF0000"/>
                          <w:lang w:val="en-US" w:eastAsia="zh-CN"/>
                        </w:rPr>
                        <w:t>许家丹</w:t>
                      </w:r>
                    </w:p>
                  </w:txbxContent>
                </v:textbox>
              </v:shape>
            </w:pict>
          </mc:Fallback>
        </mc:AlternateContent>
      </w:r>
      <w:r>
        <w:rPr>
          <w:sz w:val="30"/>
        </w:rPr>
        <mc:AlternateContent>
          <mc:Choice Requires="wps">
            <w:drawing>
              <wp:anchor distT="0" distB="0" distL="114300" distR="114300" simplePos="0" relativeHeight="251753472" behindDoc="0" locked="0" layoutInCell="1" allowOverlap="1">
                <wp:simplePos x="0" y="0"/>
                <wp:positionH relativeFrom="column">
                  <wp:posOffset>4018915</wp:posOffset>
                </wp:positionH>
                <wp:positionV relativeFrom="paragraph">
                  <wp:posOffset>1741170</wp:posOffset>
                </wp:positionV>
                <wp:extent cx="314325" cy="428625"/>
                <wp:effectExtent l="6350" t="6350" r="22225" b="22225"/>
                <wp:wrapNone/>
                <wp:docPr id="620" name="任意多边形 620"/>
                <wp:cNvGraphicFramePr/>
                <a:graphic xmlns:a="http://schemas.openxmlformats.org/drawingml/2006/main">
                  <a:graphicData uri="http://schemas.microsoft.com/office/word/2010/wordprocessingShape">
                    <wps:wsp>
                      <wps:cNvSpPr/>
                      <wps:spPr>
                        <a:xfrm>
                          <a:off x="4558665" y="2640965"/>
                          <a:ext cx="314325" cy="428625"/>
                        </a:xfrm>
                        <a:custGeom>
                          <a:avLst/>
                          <a:gdLst>
                            <a:gd name="connisteX0" fmla="*/ 76200 w 314325"/>
                            <a:gd name="connsiteY0" fmla="*/ 428625 h 428625"/>
                            <a:gd name="connisteX1" fmla="*/ 186055 w 314325"/>
                            <a:gd name="connsiteY1" fmla="*/ 394970 h 428625"/>
                            <a:gd name="connisteX2" fmla="*/ 152400 w 314325"/>
                            <a:gd name="connsiteY2" fmla="*/ 299720 h 428625"/>
                            <a:gd name="connisteX3" fmla="*/ 257175 w 314325"/>
                            <a:gd name="connsiteY3" fmla="*/ 271145 h 428625"/>
                            <a:gd name="connisteX4" fmla="*/ 224155 w 314325"/>
                            <a:gd name="connsiteY4" fmla="*/ 156845 h 428625"/>
                            <a:gd name="connisteX5" fmla="*/ 309880 w 314325"/>
                            <a:gd name="connsiteY5" fmla="*/ 128270 h 428625"/>
                            <a:gd name="connisteX6" fmla="*/ 314325 w 314325"/>
                            <a:gd name="connsiteY6" fmla="*/ 0 h 428625"/>
                            <a:gd name="connisteX7" fmla="*/ 104775 w 314325"/>
                            <a:gd name="connsiteY7" fmla="*/ 137795 h 428625"/>
                            <a:gd name="connisteX8" fmla="*/ 85725 w 314325"/>
                            <a:gd name="connsiteY8" fmla="*/ 99695 h 428625"/>
                            <a:gd name="connisteX9" fmla="*/ 0 w 314325"/>
                            <a:gd name="connsiteY9" fmla="*/ 142875 h 428625"/>
                            <a:gd name="connisteX10" fmla="*/ 76200 w 314325"/>
                            <a:gd name="connsiteY10" fmla="*/ 428625 h 42862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Lst>
                          <a:rect l="l" t="t" r="r" b="b"/>
                          <a:pathLst>
                            <a:path w="314325" h="428625">
                              <a:moveTo>
                                <a:pt x="76200" y="428625"/>
                              </a:moveTo>
                              <a:lnTo>
                                <a:pt x="186055" y="394970"/>
                              </a:lnTo>
                              <a:lnTo>
                                <a:pt x="152400" y="299720"/>
                              </a:lnTo>
                              <a:lnTo>
                                <a:pt x="257175" y="271145"/>
                              </a:lnTo>
                              <a:lnTo>
                                <a:pt x="224155" y="156845"/>
                              </a:lnTo>
                              <a:lnTo>
                                <a:pt x="309880" y="128270"/>
                              </a:lnTo>
                              <a:lnTo>
                                <a:pt x="314325" y="0"/>
                              </a:lnTo>
                              <a:lnTo>
                                <a:pt x="104775" y="137795"/>
                              </a:lnTo>
                              <a:lnTo>
                                <a:pt x="85725" y="99695"/>
                              </a:lnTo>
                              <a:lnTo>
                                <a:pt x="0" y="142875"/>
                              </a:lnTo>
                              <a:lnTo>
                                <a:pt x="76200" y="428625"/>
                              </a:lnTo>
                              <a:close/>
                            </a:path>
                          </a:pathLst>
                        </a:cu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16.45pt;margin-top:137.1pt;height:33.75pt;width:24.75pt;z-index:251753472;mso-width-relative:page;mso-height-relative:page;" filled="f" stroked="t" coordsize="314325,428625" o:gfxdata="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" path="m76200,428625l186055,394970,152400,299720,257175,271145,224155,156845,309880,128270,314325,0,104775,137795,85725,99695,0,142875,76200,428625xe">
                <v:path o:connectlocs="76200,428625;186055,394970;152400,299720;257175,271145;224155,156845;309880,128270;314325,0;104775,137795;85725,99695;0,142875;76200,428625" o:connectangles="0,0,0,0,0,0,0,0,0,0,0"/>
                <v:fill on="f" focussize="0,0"/>
                <v:stroke weight="1pt" color="#FFFF00 [2404]" joinstyle="round"/>
                <v:imagedata o:title=""/>
                <o:lock v:ext="edit" aspectratio="f"/>
              </v:shape>
            </w:pict>
          </mc:Fallback>
        </mc:AlternateContent>
      </w:r>
      <w:r>
        <w:rPr>
          <w:sz w:val="30"/>
        </w:rPr>
        <mc:AlternateContent>
          <mc:Choice Requires="wps">
            <w:drawing>
              <wp:anchor distT="0" distB="0" distL="114300" distR="114300" simplePos="0" relativeHeight="251752448" behindDoc="0" locked="0" layoutInCell="1" allowOverlap="1">
                <wp:simplePos x="0" y="0"/>
                <wp:positionH relativeFrom="column">
                  <wp:posOffset>3094990</wp:posOffset>
                </wp:positionH>
                <wp:positionV relativeFrom="paragraph">
                  <wp:posOffset>1750695</wp:posOffset>
                </wp:positionV>
                <wp:extent cx="857250" cy="666750"/>
                <wp:effectExtent l="6350" t="6350" r="12700" b="12700"/>
                <wp:wrapNone/>
                <wp:docPr id="619" name="任意多边形 619"/>
                <wp:cNvGraphicFramePr/>
                <a:graphic xmlns:a="http://schemas.openxmlformats.org/drawingml/2006/main">
                  <a:graphicData uri="http://schemas.microsoft.com/office/word/2010/wordprocessingShape">
                    <wps:wsp>
                      <wps:cNvSpPr/>
                      <wps:spPr>
                        <a:xfrm>
                          <a:off x="3634740" y="2650490"/>
                          <a:ext cx="857250" cy="666750"/>
                        </a:xfrm>
                        <a:custGeom>
                          <a:avLst/>
                          <a:gdLst>
                            <a:gd name="connisteX0" fmla="*/ 557530 w 857250"/>
                            <a:gd name="connsiteY0" fmla="*/ 571500 h 666750"/>
                            <a:gd name="connisteX1" fmla="*/ 128905 w 857250"/>
                            <a:gd name="connsiteY1" fmla="*/ 666750 h 666750"/>
                            <a:gd name="connisteX2" fmla="*/ 85725 w 857250"/>
                            <a:gd name="connsiteY2" fmla="*/ 447675 h 666750"/>
                            <a:gd name="connisteX3" fmla="*/ 0 w 857250"/>
                            <a:gd name="connsiteY3" fmla="*/ 323850 h 666750"/>
                            <a:gd name="connisteX4" fmla="*/ 152400 w 857250"/>
                            <a:gd name="connsiteY4" fmla="*/ 200025 h 666750"/>
                            <a:gd name="connisteX5" fmla="*/ 176530 w 857250"/>
                            <a:gd name="connsiteY5" fmla="*/ 233045 h 666750"/>
                            <a:gd name="connisteX6" fmla="*/ 338455 w 857250"/>
                            <a:gd name="connsiteY6" fmla="*/ 118745 h 666750"/>
                            <a:gd name="connisteX7" fmla="*/ 367030 w 857250"/>
                            <a:gd name="connsiteY7" fmla="*/ 147320 h 666750"/>
                            <a:gd name="connisteX8" fmla="*/ 595630 w 857250"/>
                            <a:gd name="connsiteY8" fmla="*/ 0 h 666750"/>
                            <a:gd name="connisteX9" fmla="*/ 685800 w 857250"/>
                            <a:gd name="connsiteY9" fmla="*/ 128270 h 666750"/>
                            <a:gd name="connisteX10" fmla="*/ 781050 w 857250"/>
                            <a:gd name="connsiteY10" fmla="*/ 90170 h 666750"/>
                            <a:gd name="connisteX11" fmla="*/ 857250 w 857250"/>
                            <a:gd name="connsiteY11" fmla="*/ 309245 h 666750"/>
                            <a:gd name="connisteX12" fmla="*/ 738505 w 857250"/>
                            <a:gd name="connsiteY12" fmla="*/ 366395 h 666750"/>
                            <a:gd name="connisteX13" fmla="*/ 781050 w 857250"/>
                            <a:gd name="connsiteY13" fmla="*/ 461645 h 666750"/>
                            <a:gd name="connisteX14" fmla="*/ 685800 w 857250"/>
                            <a:gd name="connsiteY14" fmla="*/ 466725 h 666750"/>
                            <a:gd name="connisteX15" fmla="*/ 657225 w 857250"/>
                            <a:gd name="connsiteY15" fmla="*/ 533400 h 666750"/>
                            <a:gd name="connisteX16" fmla="*/ 600075 w 857250"/>
                            <a:gd name="connsiteY16" fmla="*/ 561975 h 666750"/>
                            <a:gd name="connisteX17" fmla="*/ 557530 w 857250"/>
                            <a:gd name="connsiteY17" fmla="*/ 571500 h 6667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Lst>
                          <a:rect l="l" t="t" r="r" b="b"/>
                          <a:pathLst>
                            <a:path w="857250" h="666750">
                              <a:moveTo>
                                <a:pt x="557530" y="571500"/>
                              </a:moveTo>
                              <a:lnTo>
                                <a:pt x="128905" y="666750"/>
                              </a:lnTo>
                              <a:lnTo>
                                <a:pt x="85725" y="447675"/>
                              </a:lnTo>
                              <a:lnTo>
                                <a:pt x="0" y="323850"/>
                              </a:lnTo>
                              <a:lnTo>
                                <a:pt x="152400" y="200025"/>
                              </a:lnTo>
                              <a:lnTo>
                                <a:pt x="176530" y="233045"/>
                              </a:lnTo>
                              <a:lnTo>
                                <a:pt x="338455" y="118745"/>
                              </a:lnTo>
                              <a:lnTo>
                                <a:pt x="367030" y="147320"/>
                              </a:lnTo>
                              <a:lnTo>
                                <a:pt x="595630" y="0"/>
                              </a:lnTo>
                              <a:lnTo>
                                <a:pt x="685800" y="128270"/>
                              </a:lnTo>
                              <a:lnTo>
                                <a:pt x="781050" y="90170"/>
                              </a:lnTo>
                              <a:lnTo>
                                <a:pt x="857250" y="309245"/>
                              </a:lnTo>
                              <a:lnTo>
                                <a:pt x="738505" y="366395"/>
                              </a:lnTo>
                              <a:lnTo>
                                <a:pt x="781050" y="461645"/>
                              </a:lnTo>
                              <a:lnTo>
                                <a:pt x="685800" y="466725"/>
                              </a:lnTo>
                              <a:lnTo>
                                <a:pt x="657225" y="533400"/>
                              </a:lnTo>
                              <a:lnTo>
                                <a:pt x="600075" y="561975"/>
                              </a:lnTo>
                              <a:lnTo>
                                <a:pt x="557530" y="571500"/>
                              </a:lnTo>
                              <a:close/>
                            </a:path>
                          </a:pathLst>
                        </a:cu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43.7pt;margin-top:137.85pt;height:52.5pt;width:67.5pt;z-index:251752448;mso-width-relative:page;mso-height-relative:page;" filled="f" stroked="t" coordsize="857250,666750" o:gfxdata="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" path="m557530,571500l128905,666750,85725,447675,0,323850,152400,200025,176530,233045,338455,118745,367030,147320,595630,0,685800,128270,781050,90170,857250,309245,738505,366395,781050,461645,685800,466725,657225,533400,600075,561975,557530,571500xe">
                <v:path o:connectlocs="557530,571500;128905,666750;85725,447675;0,323850;152400,200025;176530,233045;338455,118745;367030,147320;595630,0;685800,128270;781050,90170;857250,309245;738505,366395;781050,461645;685800,466725;657225,533400;600075,561975;557530,571500" o:connectangles="0,0,0,0,0,0,0,0,0,0,0,0,0,0,0,0,0,0"/>
                <v:fill on="f" focussize="0,0"/>
                <v:stroke weight="1pt" color="#FFFF00 [2404]" joinstyle="round"/>
                <v:imagedata o:title=""/>
                <o:lock v:ext="edit" aspectratio="f"/>
              </v:shape>
            </w:pict>
          </mc:Fallback>
        </mc:AlternateContent>
      </w:r>
      <w:r>
        <w:rPr>
          <w:sz w:val="30"/>
        </w:rPr>
        <mc:AlternateContent>
          <mc:Choice Requires="wps">
            <w:drawing>
              <wp:anchor distT="0" distB="0" distL="114300" distR="114300" simplePos="0" relativeHeight="251751424" behindDoc="0" locked="0" layoutInCell="1" allowOverlap="1">
                <wp:simplePos x="0" y="0"/>
                <wp:positionH relativeFrom="column">
                  <wp:posOffset>3162935</wp:posOffset>
                </wp:positionH>
                <wp:positionV relativeFrom="paragraph">
                  <wp:posOffset>2488565</wp:posOffset>
                </wp:positionV>
                <wp:extent cx="88265" cy="133350"/>
                <wp:effectExtent l="6350" t="6350" r="19685" b="12700"/>
                <wp:wrapNone/>
                <wp:docPr id="618" name="矩形 618"/>
                <wp:cNvGraphicFramePr/>
                <a:graphic xmlns:a="http://schemas.openxmlformats.org/drawingml/2006/main">
                  <a:graphicData uri="http://schemas.microsoft.com/office/word/2010/wordprocessingShape">
                    <wps:wsp>
                      <wps:cNvSpPr/>
                      <wps:spPr>
                        <a:xfrm>
                          <a:off x="0" y="0"/>
                          <a:ext cx="88265" cy="133350"/>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49.05pt;margin-top:195.95pt;height:10.5pt;width:6.95pt;z-index:251751424;v-text-anchor:middle;mso-width-relative:page;mso-height-relative:page;" filled="f" stroked="t" coordsize="21600,21600" o:gfxdata="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UJXPaAAAACwEAAA8AAAAAAAAAAQAgAAAAIgAAAGRycy9kb3ducmV2LnhtbFBLAQIUABQAAAAI&#10;AIdO4kB+sJMCXQIAALYEAAAOAAAAAAAAAAEAIAAAACkBAABkcnMvZTJvRG9jLnhtbFBLBQYAAAAA&#10;BgAGAFkBAAD4BQAAAAA=&#10;">
                <v:fill on="f" focussize="0,0"/>
                <v:stroke weight="1pt" color="#FFFF00 [2404]" joinstyle="round"/>
                <v:imagedata o:title=""/>
                <o:lock v:ext="edit" aspectratio="f"/>
              </v:rect>
            </w:pict>
          </mc:Fallback>
        </mc:AlternateContent>
      </w:r>
      <w:r>
        <w:rPr>
          <w:sz w:val="30"/>
        </w:rPr>
        <mc:AlternateContent>
          <mc:Choice Requires="wps">
            <w:drawing>
              <wp:anchor distT="0" distB="0" distL="114300" distR="114300" simplePos="0" relativeHeight="251750400" behindDoc="0" locked="0" layoutInCell="1" allowOverlap="1">
                <wp:simplePos x="0" y="0"/>
                <wp:positionH relativeFrom="column">
                  <wp:posOffset>2995930</wp:posOffset>
                </wp:positionH>
                <wp:positionV relativeFrom="paragraph">
                  <wp:posOffset>2526665</wp:posOffset>
                </wp:positionV>
                <wp:extent cx="79375" cy="118745"/>
                <wp:effectExtent l="6350" t="6350" r="9525" b="8255"/>
                <wp:wrapNone/>
                <wp:docPr id="617" name="矩形 617"/>
                <wp:cNvGraphicFramePr/>
                <a:graphic xmlns:a="http://schemas.openxmlformats.org/drawingml/2006/main">
                  <a:graphicData uri="http://schemas.microsoft.com/office/word/2010/wordprocessingShape">
                    <wps:wsp>
                      <wps:cNvSpPr/>
                      <wps:spPr>
                        <a:xfrm>
                          <a:off x="0" y="0"/>
                          <a:ext cx="79375" cy="118745"/>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5.9pt;margin-top:198.95pt;height:9.35pt;width:6.25pt;z-index:251750400;v-text-anchor:middle;mso-width-relative:page;mso-height-relative:page;" filled="f" stroked="t" coordsize="21600,21600" o:gfxdata="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H92p2TbAAAACwEAAA8AAAAAAAAAAQAgAAAAIgAAAGRycy9kb3ducmV2LnhtbFBLAQIUABQA&#10;AAAIAIdO4kART+g7XwIAALYEAAAOAAAAAAAAAAEAIAAAACoBAABkcnMvZTJvRG9jLnhtbFBLBQYA&#10;AAAABgAGAFkBAAD7BQAAAAA=&#10;">
                <v:fill on="f" focussize="0,0"/>
                <v:stroke weight="1pt" color="#FFFF00 [2404]" joinstyle="round"/>
                <v:imagedata o:title=""/>
                <o:lock v:ext="edit" aspectratio="f"/>
              </v:rect>
            </w:pict>
          </mc:Fallback>
        </mc:AlternateContent>
      </w:r>
      <w:r>
        <w:rPr>
          <w:sz w:val="30"/>
        </w:rPr>
        <mc:AlternateContent>
          <mc:Choice Requires="wps">
            <w:drawing>
              <wp:anchor distT="0" distB="0" distL="114300" distR="114300" simplePos="0" relativeHeight="251746304" behindDoc="0" locked="0" layoutInCell="1" allowOverlap="1">
                <wp:simplePos x="0" y="0"/>
                <wp:positionH relativeFrom="column">
                  <wp:posOffset>3034030</wp:posOffset>
                </wp:positionH>
                <wp:positionV relativeFrom="paragraph">
                  <wp:posOffset>2736215</wp:posOffset>
                </wp:positionV>
                <wp:extent cx="79375" cy="118745"/>
                <wp:effectExtent l="6350" t="6350" r="9525" b="8255"/>
                <wp:wrapNone/>
                <wp:docPr id="616" name="矩形 616"/>
                <wp:cNvGraphicFramePr/>
                <a:graphic xmlns:a="http://schemas.openxmlformats.org/drawingml/2006/main">
                  <a:graphicData uri="http://schemas.microsoft.com/office/word/2010/wordprocessingShape">
                    <wps:wsp>
                      <wps:cNvSpPr/>
                      <wps:spPr>
                        <a:xfrm>
                          <a:off x="0" y="0"/>
                          <a:ext cx="79375" cy="118745"/>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8.9pt;margin-top:215.45pt;height:9.35pt;width:6.25pt;z-index:251746304;v-text-anchor:middle;mso-width-relative:page;mso-height-relative:page;" filled="f" stroked="t" coordsize="21600,21600" o:gfxdata="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H3PeOtoAAAALAQAADwAAAAAAAAABACAAAAAiAAAAZHJzL2Rvd25yZXYueG1sUEsBAhQAFAAA&#10;AAgAh07iQIb6x5tfAgAAtgQAAA4AAAAAAAAAAQAgAAAAKQEAAGRycy9lMm9Eb2MueG1sUEsFBgAA&#10;AAAGAAYAWQEAAPoFAAAAAA==&#10;">
                <v:fill on="f" focussize="0,0"/>
                <v:stroke weight="1pt" color="#FFFF00 [2404]" joinstyle="round"/>
                <v:imagedata o:title=""/>
                <o:lock v:ext="edit" aspectratio="f"/>
              </v:rect>
            </w:pict>
          </mc:Fallback>
        </mc:AlternateContent>
      </w:r>
      <w:r>
        <w:rPr>
          <w:sz w:val="30"/>
        </w:rPr>
        <mc:AlternateContent>
          <mc:Choice Requires="wps">
            <w:drawing>
              <wp:anchor distT="0" distB="0" distL="114300" distR="114300" simplePos="0" relativeHeight="251749376" behindDoc="0" locked="0" layoutInCell="1" allowOverlap="1">
                <wp:simplePos x="0" y="0"/>
                <wp:positionH relativeFrom="column">
                  <wp:posOffset>2741295</wp:posOffset>
                </wp:positionH>
                <wp:positionV relativeFrom="paragraph">
                  <wp:posOffset>2727325</wp:posOffset>
                </wp:positionV>
                <wp:extent cx="75565" cy="75565"/>
                <wp:effectExtent l="10795" t="10795" r="27940" b="27940"/>
                <wp:wrapNone/>
                <wp:docPr id="615" name="矩形 615"/>
                <wp:cNvGraphicFramePr/>
                <a:graphic xmlns:a="http://schemas.openxmlformats.org/drawingml/2006/main">
                  <a:graphicData uri="http://schemas.microsoft.com/office/word/2010/wordprocessingShape">
                    <wps:wsp>
                      <wps:cNvSpPr/>
                      <wps:spPr>
                        <a:xfrm rot="21180000">
                          <a:off x="3276600" y="3622675"/>
                          <a:ext cx="75565" cy="75565"/>
                        </a:xfrm>
                        <a:prstGeom prst="rect">
                          <a:avLst/>
                        </a:pr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5.85pt;margin-top:214.75pt;height:5.95pt;width:5.95pt;rotation:-458752f;z-index:251749376;v-text-anchor:middle;mso-width-relative:page;mso-height-relative:page;" filled="f" stroked="t" coordsize="21600,21600" o:gfxdata="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S43LndoAAAALAQAADwAAAAAAAAABACAAAAAiAAAAZHJzL2Rvd25y&#10;ZXYueG1sUEsBAhQAFAAAAAgAh07iQKGCmjduAgAA0AQAAA4AAAAAAAAAAQAgAAAAKQEAAGRycy9l&#10;Mm9Eb2MueG1sUEsFBgAAAAAGAAYAWQEAAAkGAAAAAA==&#10;">
                <v:fill on="f" focussize="0,0"/>
                <v:stroke weight="1pt" color="#FFFF00 [2404]" joinstyle="round"/>
                <v:imagedata o:title=""/>
                <o:lock v:ext="edit" aspectratio="f"/>
              </v:rect>
            </w:pict>
          </mc:Fallback>
        </mc:AlternateContent>
      </w:r>
      <w:r>
        <w:rPr>
          <w:sz w:val="30"/>
        </w:rPr>
        <mc:AlternateContent>
          <mc:Choice Requires="wps">
            <w:drawing>
              <wp:anchor distT="0" distB="0" distL="114300" distR="114300" simplePos="0" relativeHeight="251708416" behindDoc="0" locked="0" layoutInCell="1" allowOverlap="1">
                <wp:simplePos x="0" y="0"/>
                <wp:positionH relativeFrom="column">
                  <wp:posOffset>2292985</wp:posOffset>
                </wp:positionH>
                <wp:positionV relativeFrom="paragraph">
                  <wp:posOffset>2680335</wp:posOffset>
                </wp:positionV>
                <wp:extent cx="476250" cy="421640"/>
                <wp:effectExtent l="0" t="0" r="0" b="0"/>
                <wp:wrapNone/>
                <wp:docPr id="561" name="文本框 561"/>
                <wp:cNvGraphicFramePr/>
                <a:graphic xmlns:a="http://schemas.openxmlformats.org/drawingml/2006/main">
                  <a:graphicData uri="http://schemas.microsoft.com/office/word/2010/wordprocessingShape">
                    <wps:wsp>
                      <wps:cNvSpPr txBox="1"/>
                      <wps:spPr>
                        <a:xfrm>
                          <a:off x="0" y="0"/>
                          <a:ext cx="476250" cy="4216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rPr>
                            </w:pPr>
                            <w:r>
                              <w:rPr>
                                <w:rFonts w:hint="eastAsia"/>
                              </w:rPr>
                              <w:t>翔宇航空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0.55pt;margin-top:211.05pt;height:33.2pt;width:37.5pt;z-index:251708416;mso-width-relative:page;mso-height-relative:page;" filled="f" stroked="f" coordsize="21600,21600" o:gfxdata="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8tIEDbAAAACwEAAA8AAAAAAAAAAQAgAAAAIgAAAGRy&#10;cy9kb3ducmV2LnhtbFBLAQIUABQAAAAIAIdO4kBZ8eAfOwIAAGkEAAAOAAAAAAAAAAEAIAAAACoB&#10;AABkcnMvZTJvRG9jLnhtbFBLBQYAAAAABgAGAFkBAADX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rPr>
                      </w:pPr>
                      <w:r>
                        <w:rPr>
                          <w:rFonts w:hint="eastAsia"/>
                        </w:rPr>
                        <w:t>翔宇航空</w:t>
                      </w:r>
                    </w:p>
                  </w:txbxContent>
                </v:textbox>
              </v:shape>
            </w:pict>
          </mc:Fallback>
        </mc:AlternateContent>
      </w:r>
      <w:r>
        <w:rPr>
          <w:sz w:val="30"/>
        </w:rPr>
        <mc:AlternateContent>
          <mc:Choice Requires="wps">
            <w:drawing>
              <wp:anchor distT="0" distB="0" distL="114300" distR="114300" simplePos="0" relativeHeight="251707392" behindDoc="0" locked="0" layoutInCell="1" allowOverlap="1">
                <wp:simplePos x="0" y="0"/>
                <wp:positionH relativeFrom="column">
                  <wp:posOffset>2417445</wp:posOffset>
                </wp:positionH>
                <wp:positionV relativeFrom="paragraph">
                  <wp:posOffset>2613025</wp:posOffset>
                </wp:positionV>
                <wp:extent cx="297815" cy="483235"/>
                <wp:effectExtent l="57150" t="33655" r="64135" b="35560"/>
                <wp:wrapNone/>
                <wp:docPr id="560" name="矩形 560"/>
                <wp:cNvGraphicFramePr/>
                <a:graphic xmlns:a="http://schemas.openxmlformats.org/drawingml/2006/main">
                  <a:graphicData uri="http://schemas.microsoft.com/office/word/2010/wordprocessingShape">
                    <wps:wsp>
                      <wps:cNvSpPr/>
                      <wps:spPr>
                        <a:xfrm rot="20820000">
                          <a:off x="0" y="0"/>
                          <a:ext cx="297815" cy="48323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0.35pt;margin-top:205.75pt;height:38.05pt;width:23.45pt;rotation:-851968f;z-index:251707392;v-text-anchor:middle;mso-width-relative:page;mso-height-relative:page;" filled="f" stroked="t" coordsize="21600,21600" o:gfxdata="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BIq4mrZAAAACwEAAA8AAAAAAAAAAQAgAAAAIgAAAGRycy9kb3ducmV2LnhtbFBL&#10;AQIUABQAAAAIAIdO4kBbgXnvZwIAAMYEAAAOAAAAAAAAAAEAIAAAACgBAABkcnMvZTJvRG9jLnht&#10;bFBLBQYAAAAABgAGAFkBAAABBg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69504" behindDoc="0" locked="0" layoutInCell="1" allowOverlap="1">
                <wp:simplePos x="0" y="0"/>
                <wp:positionH relativeFrom="column">
                  <wp:posOffset>2546350</wp:posOffset>
                </wp:positionH>
                <wp:positionV relativeFrom="paragraph">
                  <wp:posOffset>3327400</wp:posOffset>
                </wp:positionV>
                <wp:extent cx="312420" cy="347345"/>
                <wp:effectExtent l="43815" t="38735" r="43815" b="52070"/>
                <wp:wrapNone/>
                <wp:docPr id="304" name="矩形 304"/>
                <wp:cNvGraphicFramePr/>
                <a:graphic xmlns:a="http://schemas.openxmlformats.org/drawingml/2006/main">
                  <a:graphicData uri="http://schemas.microsoft.com/office/word/2010/wordprocessingShape">
                    <wps:wsp>
                      <wps:cNvSpPr/>
                      <wps:spPr>
                        <a:xfrm rot="20760000">
                          <a:off x="3163570" y="4314825"/>
                          <a:ext cx="312420" cy="347345"/>
                        </a:xfrm>
                        <a:prstGeom prst="rect">
                          <a:avLst/>
                        </a:prstGeom>
                        <a:noFill/>
                        <a:ln w="1270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0.5pt;margin-top:262pt;height:27.35pt;width:24.6pt;rotation:-917504f;z-index:251669504;v-text-anchor:middle;mso-width-relative:page;mso-height-relative:page;" filled="f" stroked="t" coordsize="21600,21600" o:gfxdata="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iHOsptoAAAALAQAADwAAAAAAAAABACAAAAAiAAAAZHJz&#10;L2Rvd25yZXYueG1sUEsBAhQAFAAAAAgAh07iQB/zIrt0AgAA0gQAAA4AAAAAAAAAAQAgAAAAKQEA&#10;AGRycy9lMm9Eb2MueG1sUEsFBgAAAAAGAAYAWQEAAA8GAAAAAA==&#10;">
                <v:fill on="f" focussize="0,0"/>
                <v:stroke weight="1pt" color="#FF0000 [2404]" joinstyle="round"/>
                <v:imagedata o:title=""/>
                <o:lock v:ext="edit" aspectratio="f"/>
              </v:rect>
            </w:pict>
          </mc:Fallback>
        </mc:AlternateContent>
      </w:r>
      <w:r>
        <w:rPr>
          <w:sz w:val="30"/>
        </w:rPr>
        <mc:AlternateContent>
          <mc:Choice Requires="wps">
            <w:drawing>
              <wp:anchor distT="0" distB="0" distL="114300" distR="114300" simplePos="0" relativeHeight="251748352" behindDoc="0" locked="0" layoutInCell="1" allowOverlap="1">
                <wp:simplePos x="0" y="0"/>
                <wp:positionH relativeFrom="column">
                  <wp:posOffset>1746250</wp:posOffset>
                </wp:positionH>
                <wp:positionV relativeFrom="paragraph">
                  <wp:posOffset>1045845</wp:posOffset>
                </wp:positionV>
                <wp:extent cx="1080770" cy="1118870"/>
                <wp:effectExtent l="6350" t="6350" r="17780" b="17780"/>
                <wp:wrapNone/>
                <wp:docPr id="614" name="任意多边形 614"/>
                <wp:cNvGraphicFramePr/>
                <a:graphic xmlns:a="http://schemas.openxmlformats.org/drawingml/2006/main">
                  <a:graphicData uri="http://schemas.microsoft.com/office/word/2010/wordprocessingShape">
                    <wps:wsp>
                      <wps:cNvSpPr/>
                      <wps:spPr>
                        <a:xfrm>
                          <a:off x="2286000" y="1945640"/>
                          <a:ext cx="1080770" cy="1118870"/>
                        </a:xfrm>
                        <a:custGeom>
                          <a:avLst/>
                          <a:gdLst>
                            <a:gd name="connisteX0" fmla="*/ 847725 w 1080770"/>
                            <a:gd name="connsiteY0" fmla="*/ 0 h 1118870"/>
                            <a:gd name="connisteX1" fmla="*/ 742950 w 1080770"/>
                            <a:gd name="connsiteY1" fmla="*/ 147320 h 1118870"/>
                            <a:gd name="connisteX2" fmla="*/ 728345 w 1080770"/>
                            <a:gd name="connsiteY2" fmla="*/ 371475 h 1118870"/>
                            <a:gd name="connisteX3" fmla="*/ 261620 w 1080770"/>
                            <a:gd name="connsiteY3" fmla="*/ 561975 h 1118870"/>
                            <a:gd name="connisteX4" fmla="*/ 137795 w 1080770"/>
                            <a:gd name="connsiteY4" fmla="*/ 533400 h 1118870"/>
                            <a:gd name="connisteX5" fmla="*/ 0 w 1080770"/>
                            <a:gd name="connsiteY5" fmla="*/ 680720 h 1118870"/>
                            <a:gd name="connisteX6" fmla="*/ 42545 w 1080770"/>
                            <a:gd name="connsiteY6" fmla="*/ 975995 h 1118870"/>
                            <a:gd name="connisteX7" fmla="*/ 156845 w 1080770"/>
                            <a:gd name="connsiteY7" fmla="*/ 947420 h 1118870"/>
                            <a:gd name="connisteX8" fmla="*/ 166370 w 1080770"/>
                            <a:gd name="connsiteY8" fmla="*/ 1076325 h 1118870"/>
                            <a:gd name="connisteX9" fmla="*/ 261620 w 1080770"/>
                            <a:gd name="connsiteY9" fmla="*/ 1057275 h 1118870"/>
                            <a:gd name="connisteX10" fmla="*/ 271145 w 1080770"/>
                            <a:gd name="connsiteY10" fmla="*/ 1118870 h 1118870"/>
                            <a:gd name="connisteX11" fmla="*/ 361950 w 1080770"/>
                            <a:gd name="connsiteY11" fmla="*/ 1104900 h 1118870"/>
                            <a:gd name="connisteX12" fmla="*/ 352425 w 1080770"/>
                            <a:gd name="connsiteY12" fmla="*/ 1019175 h 1118870"/>
                            <a:gd name="connisteX13" fmla="*/ 904875 w 1080770"/>
                            <a:gd name="connsiteY13" fmla="*/ 956945 h 1118870"/>
                            <a:gd name="connisteX14" fmla="*/ 928370 w 1080770"/>
                            <a:gd name="connsiteY14" fmla="*/ 742950 h 1118870"/>
                            <a:gd name="connisteX15" fmla="*/ 1080770 w 1080770"/>
                            <a:gd name="connsiteY15" fmla="*/ 742950 h 1118870"/>
                            <a:gd name="connisteX16" fmla="*/ 1066800 w 1080770"/>
                            <a:gd name="connsiteY16" fmla="*/ 371475 h 1118870"/>
                            <a:gd name="connisteX17" fmla="*/ 899795 w 1080770"/>
                            <a:gd name="connsiteY17" fmla="*/ 400050 h 1118870"/>
                            <a:gd name="connisteX18" fmla="*/ 923925 w 1080770"/>
                            <a:gd name="connsiteY18" fmla="*/ 47625 h 1118870"/>
                            <a:gd name="connisteX19" fmla="*/ 847725 w 1080770"/>
                            <a:gd name="connsiteY19" fmla="*/ 0 h 111887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Lst>
                          <a:rect l="l" t="t" r="r" b="b"/>
                          <a:pathLst>
                            <a:path w="1080770" h="1118870">
                              <a:moveTo>
                                <a:pt x="847725" y="0"/>
                              </a:moveTo>
                              <a:lnTo>
                                <a:pt x="742950" y="147320"/>
                              </a:lnTo>
                              <a:lnTo>
                                <a:pt x="728345" y="371475"/>
                              </a:lnTo>
                              <a:lnTo>
                                <a:pt x="261620" y="561975"/>
                              </a:lnTo>
                              <a:lnTo>
                                <a:pt x="137795" y="533400"/>
                              </a:lnTo>
                              <a:lnTo>
                                <a:pt x="0" y="680720"/>
                              </a:lnTo>
                              <a:lnTo>
                                <a:pt x="42545" y="975995"/>
                              </a:lnTo>
                              <a:lnTo>
                                <a:pt x="156845" y="947420"/>
                              </a:lnTo>
                              <a:lnTo>
                                <a:pt x="166370" y="1076325"/>
                              </a:lnTo>
                              <a:lnTo>
                                <a:pt x="261620" y="1057275"/>
                              </a:lnTo>
                              <a:lnTo>
                                <a:pt x="271145" y="1118870"/>
                              </a:lnTo>
                              <a:lnTo>
                                <a:pt x="361950" y="1104900"/>
                              </a:lnTo>
                              <a:lnTo>
                                <a:pt x="352425" y="1019175"/>
                              </a:lnTo>
                              <a:lnTo>
                                <a:pt x="904875" y="956945"/>
                              </a:lnTo>
                              <a:lnTo>
                                <a:pt x="928370" y="742950"/>
                              </a:lnTo>
                              <a:lnTo>
                                <a:pt x="1080770" y="742950"/>
                              </a:lnTo>
                              <a:lnTo>
                                <a:pt x="1066800" y="371475"/>
                              </a:lnTo>
                              <a:lnTo>
                                <a:pt x="899795" y="400050"/>
                              </a:lnTo>
                              <a:lnTo>
                                <a:pt x="923925" y="47625"/>
                              </a:lnTo>
                              <a:lnTo>
                                <a:pt x="847725" y="0"/>
                              </a:lnTo>
                              <a:close/>
                            </a:path>
                          </a:pathLst>
                        </a:custGeom>
                        <a:noFill/>
                        <a:ln w="127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37.5pt;margin-top:82.35pt;height:88.1pt;width:85.1pt;z-index:251748352;mso-width-relative:page;mso-height-relative:page;" filled="f" stroked="t" coordsize="1080770,1118870" o:gfxdata="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" path="m847725,0l742950,147320,728345,371475,261620,561975,137795,533400,0,680720,42545,975995,156845,947420,166370,1076325,261620,1057275,271145,1118870,361950,1104900,352425,1019175,904875,956945,928370,742950,1080770,742950,1066800,371475,899795,400050,923925,47625,847725,0xe">
                <v:path o:connectlocs="847725,0;742950,147320;728345,371475;261620,561975;137795,533400;0,680720;42545,975995;156845,947420;166370,1076325;261620,1057275;271145,1118870;361950,1104900;352425,1019175;904875,956945;928370,742950;1080770,742950;1066800,371475;899795,400050;923925,47625;847725,0" o:connectangles="0,0,0,0,0,0,0,0,0,0,0,0,0,0,0,0,0,0,0,0"/>
                <v:fill on="f" focussize="0,0"/>
                <v:stroke weight="1pt" color="#FFFF00 [2404]" joinstyle="round"/>
                <v:imagedata o:title=""/>
                <o:lock v:ext="edit" aspectratio="f"/>
              </v:shape>
            </w:pict>
          </mc:Fallback>
        </mc:AlternateContent>
      </w:r>
      <w:r>
        <w:rPr>
          <w:sz w:val="30"/>
        </w:rPr>
        <mc:AlternateContent>
          <mc:Choice Requires="wps">
            <w:drawing>
              <wp:anchor distT="0" distB="0" distL="114300" distR="114300" simplePos="0" relativeHeight="251747328" behindDoc="0" locked="0" layoutInCell="1" allowOverlap="1">
                <wp:simplePos x="0" y="0"/>
                <wp:positionH relativeFrom="column">
                  <wp:posOffset>4854575</wp:posOffset>
                </wp:positionH>
                <wp:positionV relativeFrom="paragraph">
                  <wp:posOffset>2074545</wp:posOffset>
                </wp:positionV>
                <wp:extent cx="377190" cy="319405"/>
                <wp:effectExtent l="0" t="0" r="0" b="0"/>
                <wp:wrapNone/>
                <wp:docPr id="612" name="文本框 612"/>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2.25pt;margin-top:163.35pt;height:25.15pt;width:29.7pt;z-index:251747328;mso-width-relative:page;mso-height-relative:page;" filled="f" stroked="f" coordsize="21600,21600" o:gfxdata="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26+BTcAAAACwEAAA8AAAAAAAAAAQAgAAAAIgAA&#10;AGRycy9kb3ducmV2LnhtbFBLAQIUABQAAAAIAIdO4kARC6hZPQIAAGkEAAAOAAAAAAAAAAEAIAAA&#10;ACsBAABkcnMvZTJvRG9jLnhtbFBLBQYAAAAABgAGAFkBAADaBQ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港</w:t>
                      </w:r>
                    </w:p>
                  </w:txbxContent>
                </v:textbox>
              </v:shape>
            </w:pict>
          </mc:Fallback>
        </mc:AlternateContent>
      </w:r>
      <w:r>
        <w:rPr>
          <w:sz w:val="30"/>
        </w:rPr>
        <mc:AlternateContent>
          <mc:Choice Requires="wps">
            <w:drawing>
              <wp:anchor distT="0" distB="0" distL="114300" distR="114300" simplePos="0" relativeHeight="251742208" behindDoc="0" locked="0" layoutInCell="1" allowOverlap="1">
                <wp:simplePos x="0" y="0"/>
                <wp:positionH relativeFrom="column">
                  <wp:posOffset>4212590</wp:posOffset>
                </wp:positionH>
                <wp:positionV relativeFrom="paragraph">
                  <wp:posOffset>1688465</wp:posOffset>
                </wp:positionV>
                <wp:extent cx="377190" cy="319405"/>
                <wp:effectExtent l="0" t="0" r="0" b="0"/>
                <wp:wrapNone/>
                <wp:docPr id="611" name="文本框 611"/>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1.7pt;margin-top:132.95pt;height:25.15pt;width:29.7pt;z-index:251742208;mso-width-relative:page;mso-height-relative:page;" filled="f" stroked="f" coordsize="21600,21600" o:gfxdata="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25E+kNwAAAALAQAADwAAAAAAAAABACAAAAAiAAAA&#10;ZHJzL2Rvd25yZXYueG1sUEsBAhQAFAAAAAgAh07iQIYbgAM8AgAAaQQAAA4AAAAAAAAAAQAgAAAA&#10;Kw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花</w:t>
                      </w:r>
                    </w:p>
                  </w:txbxContent>
                </v:textbox>
              </v:shape>
            </w:pict>
          </mc:Fallback>
        </mc:AlternateContent>
      </w:r>
      <w:r>
        <w:rPr>
          <w:sz w:val="30"/>
        </w:rPr>
        <mc:AlternateContent>
          <mc:Choice Requires="wps">
            <w:drawing>
              <wp:anchor distT="0" distB="0" distL="114300" distR="114300" simplePos="0" relativeHeight="251743232" behindDoc="0" locked="0" layoutInCell="1" allowOverlap="1">
                <wp:simplePos x="0" y="0"/>
                <wp:positionH relativeFrom="column">
                  <wp:posOffset>3440430</wp:posOffset>
                </wp:positionH>
                <wp:positionV relativeFrom="paragraph">
                  <wp:posOffset>1245870</wp:posOffset>
                </wp:positionV>
                <wp:extent cx="377190" cy="319405"/>
                <wp:effectExtent l="0" t="0" r="0" b="0"/>
                <wp:wrapNone/>
                <wp:docPr id="610" name="文本框 610"/>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0.9pt;margin-top:98.1pt;height:25.15pt;width:29.7pt;z-index:251743232;mso-width-relative:page;mso-height-relative:page;" filled="f" stroked="f" coordsize="21600,21600" o:gfxdata="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&#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75bY2wAAAAsBAAAPAAAAAAAAAAEAIAAAACIAAABk&#10;cnMvZG93bnJldi54bWxQSwECFAAUAAAACACHTuJACxSYNTwCAABpBAAADgAAAAAAAAABACAAAAAq&#10;AQAAZHJzL2Uyb0RvYy54bWxQSwUGAAAAAAYABgBZAQAA2AU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桃</w:t>
                      </w:r>
                    </w:p>
                  </w:txbxContent>
                </v:textbox>
              </v:shape>
            </w:pict>
          </mc:Fallback>
        </mc:AlternateContent>
      </w:r>
      <w:r>
        <w:rPr>
          <w:sz w:val="30"/>
        </w:rPr>
        <mc:AlternateContent>
          <mc:Choice Requires="wps">
            <w:drawing>
              <wp:anchor distT="0" distB="0" distL="114300" distR="114300" simplePos="0" relativeHeight="251744256" behindDoc="0" locked="0" layoutInCell="1" allowOverlap="1">
                <wp:simplePos x="0" y="0"/>
                <wp:positionH relativeFrom="column">
                  <wp:posOffset>3131820</wp:posOffset>
                </wp:positionH>
                <wp:positionV relativeFrom="paragraph">
                  <wp:posOffset>817245</wp:posOffset>
                </wp:positionV>
                <wp:extent cx="377190" cy="319405"/>
                <wp:effectExtent l="0" t="0" r="0" b="0"/>
                <wp:wrapNone/>
                <wp:docPr id="609" name="文本框 609"/>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6pt;margin-top:64.35pt;height:25.15pt;width:29.7pt;z-index:251744256;mso-width-relative:page;mso-height-relative:page;" filled="f" stroked="f" coordsize="21600,21600" o:gfxdata="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TlvLrcAAAACwEAAA8AAAAAAAAAAQAgAAAAIgAA&#10;AGRycy9kb3ducmV2LnhtbFBLAQIUABQAAAAIAIdO4kA9hg77PQIAAGkEAAAOAAAAAAAAAAEAIAAA&#10;ACsBAABkcnMvZTJvRG9jLnhtbFBLBQYAAAAABgAGAFkBAADaBQ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老</w:t>
                      </w:r>
                    </w:p>
                  </w:txbxContent>
                </v:textbox>
              </v:shape>
            </w:pict>
          </mc:Fallback>
        </mc:AlternateContent>
      </w:r>
      <w:r>
        <w:rPr>
          <w:sz w:val="30"/>
        </w:rPr>
        <mc:AlternateContent>
          <mc:Choice Requires="wps">
            <w:drawing>
              <wp:anchor distT="0" distB="0" distL="114300" distR="114300" simplePos="0" relativeHeight="251745280" behindDoc="0" locked="0" layoutInCell="1" allowOverlap="1">
                <wp:simplePos x="0" y="0"/>
                <wp:positionH relativeFrom="column">
                  <wp:posOffset>344805</wp:posOffset>
                </wp:positionH>
                <wp:positionV relativeFrom="paragraph">
                  <wp:posOffset>1870075</wp:posOffset>
                </wp:positionV>
                <wp:extent cx="377190" cy="319405"/>
                <wp:effectExtent l="0" t="0" r="0" b="0"/>
                <wp:wrapNone/>
                <wp:docPr id="607" name="文本框 607"/>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15pt;margin-top:147.25pt;height:25.15pt;width:29.7pt;z-index:251745280;mso-width-relative:page;mso-height-relative:page;" filled="f" stroked="f" coordsize="21600,21600" o:gfxdata="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&#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uKl8g2gAAAAoBAAAPAAAAAAAAAAEAIAAAACIAAABk&#10;cnMvZG93bnJldi54bWxQSwECFAAUAAAACACHTuJAOt3vJD0CAABpBAAADgAAAAAAAAABACAAAAAp&#10;AQAAZHJzL2Uyb0RvYy54bWxQSwUGAAAAAAYABgBZAQAA2AU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港</w:t>
                      </w:r>
                    </w:p>
                  </w:txbxContent>
                </v:textbox>
              </v:shape>
            </w:pict>
          </mc:Fallback>
        </mc:AlternateContent>
      </w:r>
      <w:r>
        <w:rPr>
          <w:sz w:val="30"/>
        </w:rPr>
        <mc:AlternateContent>
          <mc:Choice Requires="wps">
            <w:drawing>
              <wp:anchor distT="0" distB="0" distL="114300" distR="114300" simplePos="0" relativeHeight="251739136" behindDoc="0" locked="0" layoutInCell="1" allowOverlap="1">
                <wp:simplePos x="0" y="0"/>
                <wp:positionH relativeFrom="column">
                  <wp:posOffset>740410</wp:posOffset>
                </wp:positionH>
                <wp:positionV relativeFrom="paragraph">
                  <wp:posOffset>1541145</wp:posOffset>
                </wp:positionV>
                <wp:extent cx="377190" cy="319405"/>
                <wp:effectExtent l="0" t="0" r="0" b="0"/>
                <wp:wrapNone/>
                <wp:docPr id="606" name="文本框 606"/>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8.3pt;margin-top:121.35pt;height:25.15pt;width:29.7pt;z-index:251739136;mso-width-relative:page;mso-height-relative:page;" filled="f" stroked="f" coordsize="21600,21600" o:gfxdata="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&#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zdSG7dsAAAALAQAADwAAAAAAAAABACAAAAAiAAAA&#10;ZHJzL2Rvd25yZXYueG1sUEsBAhQAFAAAAAgAh07iQLfS9xI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花</w:t>
                      </w:r>
                    </w:p>
                  </w:txbxContent>
                </v:textbox>
              </v:shape>
            </w:pict>
          </mc:Fallback>
        </mc:AlternateContent>
      </w:r>
      <w:r>
        <w:rPr>
          <w:sz w:val="30"/>
        </w:rPr>
        <mc:AlternateContent>
          <mc:Choice Requires="wps">
            <w:drawing>
              <wp:anchor distT="0" distB="0" distL="114300" distR="114300" simplePos="0" relativeHeight="251740160" behindDoc="0" locked="0" layoutInCell="1" allowOverlap="1">
                <wp:simplePos x="0" y="0"/>
                <wp:positionH relativeFrom="column">
                  <wp:posOffset>988060</wp:posOffset>
                </wp:positionH>
                <wp:positionV relativeFrom="paragraph">
                  <wp:posOffset>1160145</wp:posOffset>
                </wp:positionV>
                <wp:extent cx="377190" cy="319405"/>
                <wp:effectExtent l="0" t="0" r="0" b="0"/>
                <wp:wrapNone/>
                <wp:docPr id="605" name="文本框 605"/>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8pt;margin-top:91.35pt;height:25.15pt;width:29.7pt;z-index:251740160;mso-width-relative:page;mso-height-relative:page;" filled="f" stroked="f" coordsize="21600,21600" o:gfxdata="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&#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QpayM2gAAAAsBAAAPAAAAAAAAAAEAIAAAACIAAABk&#10;cnMvZG93bnJldi54bWxQSwECFAAUAAAACACHTuJAIMLfSD0CAABpBAAADgAAAAAAAAABACAAAAAp&#10;AQAAZHJzL2Uyb0RvYy54bWxQSwUGAAAAAAYABgBZAQAA2AU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桃</w:t>
                      </w:r>
                    </w:p>
                  </w:txbxContent>
                </v:textbox>
              </v:shape>
            </w:pict>
          </mc:Fallback>
        </mc:AlternateContent>
      </w:r>
      <w:r>
        <w:rPr>
          <w:sz w:val="30"/>
        </w:rPr>
        <mc:AlternateContent>
          <mc:Choice Requires="wps">
            <w:drawing>
              <wp:anchor distT="0" distB="0" distL="114300" distR="114300" simplePos="0" relativeHeight="251741184" behindDoc="0" locked="0" layoutInCell="1" allowOverlap="1">
                <wp:simplePos x="0" y="0"/>
                <wp:positionH relativeFrom="column">
                  <wp:posOffset>998220</wp:posOffset>
                </wp:positionH>
                <wp:positionV relativeFrom="paragraph">
                  <wp:posOffset>764540</wp:posOffset>
                </wp:positionV>
                <wp:extent cx="377190" cy="319405"/>
                <wp:effectExtent l="0" t="0" r="0" b="0"/>
                <wp:wrapNone/>
                <wp:docPr id="604" name="文本框 604"/>
                <wp:cNvGraphicFramePr/>
                <a:graphic xmlns:a="http://schemas.openxmlformats.org/drawingml/2006/main">
                  <a:graphicData uri="http://schemas.microsoft.com/office/word/2010/wordprocessingShape">
                    <wps:wsp>
                      <wps:cNvSpPr txBox="1"/>
                      <wps:spPr>
                        <a:xfrm>
                          <a:off x="0" y="0"/>
                          <a:ext cx="37719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6pt;margin-top:60.2pt;height:25.15pt;width:29.7pt;z-index:251741184;mso-width-relative:page;mso-height-relative:page;" filled="f" stroked="f" coordsize="21600,21600" o:gfxdata="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&#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c1NjCtsAAAALAQAADwAAAAAAAAABACAAAAAiAAAA&#10;ZHJzL2Rvd25yZXYueG1sUEsBAhQAFAAAAAgAh07iQK3Nx34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老</w:t>
                      </w:r>
                    </w:p>
                  </w:txbxContent>
                </v:textbox>
              </v:shape>
            </w:pict>
          </mc:Fallback>
        </mc:AlternateContent>
      </w:r>
      <w:r>
        <w:rPr>
          <w:sz w:val="30"/>
        </w:rPr>
        <mc:AlternateContent>
          <mc:Choice Requires="wps">
            <w:drawing>
              <wp:anchor distT="0" distB="0" distL="114300" distR="114300" simplePos="0" relativeHeight="251738112" behindDoc="0" locked="0" layoutInCell="1" allowOverlap="1">
                <wp:simplePos x="0" y="0"/>
                <wp:positionH relativeFrom="column">
                  <wp:posOffset>3870325</wp:posOffset>
                </wp:positionH>
                <wp:positionV relativeFrom="paragraph">
                  <wp:posOffset>1421765</wp:posOffset>
                </wp:positionV>
                <wp:extent cx="1429385" cy="1085850"/>
                <wp:effectExtent l="5080" t="28575" r="32385" b="28575"/>
                <wp:wrapNone/>
                <wp:docPr id="603" name="任意多边形 603"/>
                <wp:cNvGraphicFramePr/>
                <a:graphic xmlns:a="http://schemas.openxmlformats.org/drawingml/2006/main">
                  <a:graphicData uri="http://schemas.microsoft.com/office/word/2010/wordprocessingShape">
                    <wps:wsp>
                      <wps:cNvSpPr/>
                      <wps:spPr>
                        <a:xfrm>
                          <a:off x="4410075" y="2321560"/>
                          <a:ext cx="1429385" cy="1085850"/>
                        </a:xfrm>
                        <a:custGeom>
                          <a:avLst/>
                          <a:gdLst>
                            <a:gd name="connisteX0" fmla="*/ 0 w 1438275"/>
                            <a:gd name="connsiteY0" fmla="*/ 28575 h 1085850"/>
                            <a:gd name="connisteX1" fmla="*/ 166370 w 1438275"/>
                            <a:gd name="connsiteY1" fmla="*/ 0 h 1085850"/>
                            <a:gd name="connisteX2" fmla="*/ 266700 w 1438275"/>
                            <a:gd name="connsiteY2" fmla="*/ 5080 h 1085850"/>
                            <a:gd name="connisteX3" fmla="*/ 366395 w 1438275"/>
                            <a:gd name="connsiteY3" fmla="*/ 19050 h 1085850"/>
                            <a:gd name="connisteX4" fmla="*/ 485775 w 1438275"/>
                            <a:gd name="connsiteY4" fmla="*/ 171450 h 1085850"/>
                            <a:gd name="connisteX5" fmla="*/ 523875 w 1438275"/>
                            <a:gd name="connsiteY5" fmla="*/ 466725 h 1085850"/>
                            <a:gd name="connisteX6" fmla="*/ 533400 w 1438275"/>
                            <a:gd name="connsiteY6" fmla="*/ 704850 h 1085850"/>
                            <a:gd name="connisteX7" fmla="*/ 533400 w 1438275"/>
                            <a:gd name="connsiteY7" fmla="*/ 771525 h 1085850"/>
                            <a:gd name="connisteX8" fmla="*/ 575945 w 1438275"/>
                            <a:gd name="connsiteY8" fmla="*/ 814705 h 1085850"/>
                            <a:gd name="connisteX9" fmla="*/ 733425 w 1438275"/>
                            <a:gd name="connsiteY9" fmla="*/ 819150 h 1085850"/>
                            <a:gd name="connisteX10" fmla="*/ 952500 w 1438275"/>
                            <a:gd name="connsiteY10" fmla="*/ 767080 h 1085850"/>
                            <a:gd name="connisteX11" fmla="*/ 1061720 w 1438275"/>
                            <a:gd name="connsiteY11" fmla="*/ 771525 h 1085850"/>
                            <a:gd name="connisteX12" fmla="*/ 1261745 w 1438275"/>
                            <a:gd name="connsiteY12" fmla="*/ 819150 h 1085850"/>
                            <a:gd name="connisteX13" fmla="*/ 1438275 w 1438275"/>
                            <a:gd name="connsiteY13" fmla="*/ 1085850 h 10858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Lst>
                          <a:rect l="l" t="t" r="r" b="b"/>
                          <a:pathLst>
                            <a:path w="1438275" h="1085850">
                              <a:moveTo>
                                <a:pt x="0" y="28575"/>
                              </a:moveTo>
                              <a:lnTo>
                                <a:pt x="166370" y="0"/>
                              </a:lnTo>
                              <a:lnTo>
                                <a:pt x="266700" y="5080"/>
                              </a:lnTo>
                              <a:lnTo>
                                <a:pt x="366395" y="19050"/>
                              </a:lnTo>
                              <a:lnTo>
                                <a:pt x="485775" y="171450"/>
                              </a:lnTo>
                              <a:lnTo>
                                <a:pt x="523875" y="466725"/>
                              </a:lnTo>
                              <a:lnTo>
                                <a:pt x="533400" y="704850"/>
                              </a:lnTo>
                              <a:lnTo>
                                <a:pt x="533400" y="771525"/>
                              </a:lnTo>
                              <a:lnTo>
                                <a:pt x="575945" y="814705"/>
                              </a:lnTo>
                              <a:lnTo>
                                <a:pt x="733425" y="819150"/>
                              </a:lnTo>
                              <a:lnTo>
                                <a:pt x="952500" y="767080"/>
                              </a:lnTo>
                              <a:lnTo>
                                <a:pt x="1061720" y="771525"/>
                              </a:lnTo>
                              <a:lnTo>
                                <a:pt x="1261745" y="819150"/>
                              </a:lnTo>
                              <a:lnTo>
                                <a:pt x="1438275" y="1085850"/>
                              </a:lnTo>
                            </a:path>
                          </a:pathLst>
                        </a:custGeom>
                        <a:noFill/>
                        <a:ln w="57150">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04.75pt;margin-top:111.95pt;height:85.5pt;width:112.55pt;z-index:251738112;mso-width-relative:page;mso-height-relative:page;" filled="f" stroked="t" coordsize="1438275,1085850" o:gfxdata="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&#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" path="m0,28575l166370,0,266700,5080,366395,19050,485775,171450,523875,466725,533400,704850,533400,771525,575945,814705,733425,819150,952500,767080,1061720,771525,1261745,819150,1438275,1085850e">
                <v:path o:connectlocs="0,28575;165341,0;265051,5080;364130,19050;482772,171450;520636,466725;530103,704850;530103,771525;572385,814705;728891,819150;946612,767080;1055157,771525;1253946,819150;1429385,1085850" o:connectangles="0,0,0,0,0,0,0,0,0,0,0,0,0,0"/>
                <v:fill on="f" focussize="0,0"/>
                <v:stroke weight="4.5pt" color="#00B0F0 [2404]" joinstyle="round"/>
                <v:imagedata o:title=""/>
                <o:lock v:ext="edit" aspectratio="f"/>
              </v:shape>
            </w:pict>
          </mc:Fallback>
        </mc:AlternateContent>
      </w:r>
      <w:r>
        <w:rPr>
          <w:sz w:val="30"/>
        </w:rPr>
        <mc:AlternateContent>
          <mc:Choice Requires="wps">
            <w:drawing>
              <wp:anchor distT="0" distB="0" distL="114300" distR="114300" simplePos="0" relativeHeight="251737088" behindDoc="0" locked="0" layoutInCell="1" allowOverlap="1">
                <wp:simplePos x="0" y="0"/>
                <wp:positionH relativeFrom="column">
                  <wp:posOffset>3112770</wp:posOffset>
                </wp:positionH>
                <wp:positionV relativeFrom="paragraph">
                  <wp:posOffset>702945</wp:posOffset>
                </wp:positionV>
                <wp:extent cx="662305" cy="795020"/>
                <wp:effectExtent l="20955" t="19685" r="2540" b="42545"/>
                <wp:wrapNone/>
                <wp:docPr id="602" name="任意多边形 602"/>
                <wp:cNvGraphicFramePr/>
                <a:graphic xmlns:a="http://schemas.openxmlformats.org/drawingml/2006/main">
                  <a:graphicData uri="http://schemas.microsoft.com/office/word/2010/wordprocessingShape">
                    <wps:wsp>
                      <wps:cNvSpPr/>
                      <wps:spPr>
                        <a:xfrm>
                          <a:off x="3652520" y="1602740"/>
                          <a:ext cx="662305" cy="795020"/>
                        </a:xfrm>
                        <a:custGeom>
                          <a:avLst/>
                          <a:gdLst>
                            <a:gd name="connisteX0" fmla="*/ 0 w 662305"/>
                            <a:gd name="connsiteY0" fmla="*/ 0 h 795020"/>
                            <a:gd name="connisteX1" fmla="*/ 405130 w 662305"/>
                            <a:gd name="connsiteY1" fmla="*/ 428625 h 795020"/>
                            <a:gd name="connisteX2" fmla="*/ 452755 w 662305"/>
                            <a:gd name="connsiteY2" fmla="*/ 490220 h 795020"/>
                            <a:gd name="connisteX3" fmla="*/ 519430 w 662305"/>
                            <a:gd name="connsiteY3" fmla="*/ 690245 h 795020"/>
                            <a:gd name="connisteX4" fmla="*/ 552450 w 662305"/>
                            <a:gd name="connsiteY4" fmla="*/ 756920 h 795020"/>
                            <a:gd name="connisteX5" fmla="*/ 595630 w 662305"/>
                            <a:gd name="connsiteY5" fmla="*/ 795020 h 795020"/>
                            <a:gd name="connisteX6" fmla="*/ 662305 w 662305"/>
                            <a:gd name="connsiteY6" fmla="*/ 790575 h 79502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662305" h="795020">
                              <a:moveTo>
                                <a:pt x="0" y="0"/>
                              </a:moveTo>
                              <a:lnTo>
                                <a:pt x="405130" y="428625"/>
                              </a:lnTo>
                              <a:lnTo>
                                <a:pt x="452755" y="490220"/>
                              </a:lnTo>
                              <a:lnTo>
                                <a:pt x="519430" y="690245"/>
                              </a:lnTo>
                              <a:lnTo>
                                <a:pt x="552450" y="756920"/>
                              </a:lnTo>
                              <a:lnTo>
                                <a:pt x="595630" y="795020"/>
                              </a:lnTo>
                              <a:lnTo>
                                <a:pt x="662305" y="790575"/>
                              </a:lnTo>
                            </a:path>
                          </a:pathLst>
                        </a:custGeom>
                        <a:noFill/>
                        <a:ln w="57150">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45.1pt;margin-top:55.35pt;height:62.6pt;width:52.15pt;z-index:251737088;mso-width-relative:page;mso-height-relative:page;" filled="f" stroked="t" coordsize="662305,795020" o:gfxdata="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c50gLNcAAAALAQAADwAAAAAAAAABACAAAAAiAAAAZHJzL2Rv&#10;d25yZXYueG1sUEsBAhQAFAAAAAgAh07iQAv98IdYAwAA2wkAAA4AAAAAAAAAAQAgAAAAJgEAAGRy&#10;cy9lMm9Eb2MueG1sUEsFBgAAAAAGAAYAWQEAAPAGAAAAAA==&#10;" path="m0,0l405130,428625,452755,490220,519430,690245,552450,756920,595630,795020,662305,790575e">
                <v:path o:connectlocs="0,0;405130,428625;452755,490220;519430,690245;552450,756920;595630,795020;662305,790575" o:connectangles="0,0,0,0,0,0,0"/>
                <v:fill on="f" focussize="0,0"/>
                <v:stroke weight="4.5pt" color="#00B0F0 [2404]" joinstyle="round"/>
                <v:imagedata o:title=""/>
                <o:lock v:ext="edit" aspectratio="f"/>
              </v:shape>
            </w:pict>
          </mc:Fallback>
        </mc:AlternateContent>
      </w:r>
      <w:r>
        <w:rPr>
          <w:sz w:val="30"/>
        </w:rPr>
        <mc:AlternateContent>
          <mc:Choice Requires="wps">
            <w:drawing>
              <wp:anchor distT="0" distB="0" distL="114300" distR="114300" simplePos="0" relativeHeight="251736064" behindDoc="0" locked="0" layoutInCell="1" allowOverlap="1">
                <wp:simplePos x="0" y="0"/>
                <wp:positionH relativeFrom="column">
                  <wp:posOffset>29845</wp:posOffset>
                </wp:positionH>
                <wp:positionV relativeFrom="paragraph">
                  <wp:posOffset>695960</wp:posOffset>
                </wp:positionV>
                <wp:extent cx="1190625" cy="1496060"/>
                <wp:effectExtent l="10160" t="635" r="37465" b="27305"/>
                <wp:wrapNone/>
                <wp:docPr id="601" name="任意多边形 601"/>
                <wp:cNvGraphicFramePr/>
                <a:graphic xmlns:a="http://schemas.openxmlformats.org/drawingml/2006/main">
                  <a:graphicData uri="http://schemas.microsoft.com/office/word/2010/wordprocessingShape">
                    <wps:wsp>
                      <wps:cNvSpPr/>
                      <wps:spPr>
                        <a:xfrm>
                          <a:off x="569595" y="1595755"/>
                          <a:ext cx="1190625" cy="1496060"/>
                        </a:xfrm>
                        <a:custGeom>
                          <a:avLst/>
                          <a:gdLst>
                            <a:gd name="connisteX0" fmla="*/ 1184275 w 1190625"/>
                            <a:gd name="connsiteY0" fmla="*/ 0 h 1496060"/>
                            <a:gd name="connisteX1" fmla="*/ 1190625 w 1190625"/>
                            <a:gd name="connsiteY1" fmla="*/ 381000 h 1496060"/>
                            <a:gd name="connisteX2" fmla="*/ 1170305 w 1190625"/>
                            <a:gd name="connsiteY2" fmla="*/ 530225 h 1496060"/>
                            <a:gd name="connisteX3" fmla="*/ 1116330 w 1190625"/>
                            <a:gd name="connsiteY3" fmla="*/ 714375 h 1496060"/>
                            <a:gd name="connisteX4" fmla="*/ 1027430 w 1190625"/>
                            <a:gd name="connsiteY4" fmla="*/ 876935 h 1496060"/>
                            <a:gd name="connisteX5" fmla="*/ 891540 w 1190625"/>
                            <a:gd name="connsiteY5" fmla="*/ 1013460 h 1496060"/>
                            <a:gd name="connisteX6" fmla="*/ 768985 w 1190625"/>
                            <a:gd name="connsiteY6" fmla="*/ 1149350 h 1496060"/>
                            <a:gd name="connisteX7" fmla="*/ 633095 w 1190625"/>
                            <a:gd name="connsiteY7" fmla="*/ 1251585 h 1496060"/>
                            <a:gd name="connisteX8" fmla="*/ 497205 w 1190625"/>
                            <a:gd name="connsiteY8" fmla="*/ 1311910 h 1496060"/>
                            <a:gd name="connisteX9" fmla="*/ 0 w 1190625"/>
                            <a:gd name="connsiteY9" fmla="*/ 1496060 h 149606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Lst>
                          <a:rect l="l" t="t" r="r" b="b"/>
                          <a:pathLst>
                            <a:path w="1190625" h="1496060">
                              <a:moveTo>
                                <a:pt x="1184275" y="0"/>
                              </a:moveTo>
                              <a:lnTo>
                                <a:pt x="1190625" y="381000"/>
                              </a:lnTo>
                              <a:lnTo>
                                <a:pt x="1170305" y="530225"/>
                              </a:lnTo>
                              <a:lnTo>
                                <a:pt x="1116330" y="714375"/>
                              </a:lnTo>
                              <a:lnTo>
                                <a:pt x="1027430" y="876935"/>
                              </a:lnTo>
                              <a:lnTo>
                                <a:pt x="891540" y="1013460"/>
                              </a:lnTo>
                              <a:lnTo>
                                <a:pt x="768985" y="1149350"/>
                              </a:lnTo>
                              <a:lnTo>
                                <a:pt x="633095" y="1251585"/>
                              </a:lnTo>
                              <a:lnTo>
                                <a:pt x="497205" y="1311910"/>
                              </a:lnTo>
                              <a:lnTo>
                                <a:pt x="0" y="1496060"/>
                              </a:lnTo>
                            </a:path>
                          </a:pathLst>
                        </a:custGeom>
                        <a:noFill/>
                        <a:ln w="57150">
                          <a:solidFill>
                            <a:srgbClr val="00B0F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35pt;margin-top:54.8pt;height:117.8pt;width:93.75pt;z-index:251736064;mso-width-relative:page;mso-height-relative:page;" filled="f" stroked="t" coordsize="1190625,1496060" o:gfxdata="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&#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" path="m1184275,0l1190625,381000,1170305,530225,1116330,714375,1027430,876935,891540,1013460,768985,1149350,633095,1251585,497205,1311910,0,1496060e">
                <v:path o:connectlocs="1184275,0;1190625,381000;1170305,530225;1116330,714375;1027430,876935;891540,1013460;768985,1149350;633095,1251585;497205,1311910;0,1496060" o:connectangles="0,0,0,0,0,0,0,0,0,0"/>
                <v:fill on="f" focussize="0,0"/>
                <v:stroke weight="4.5pt" color="#00B0F0 [2404]" joinstyle="round"/>
                <v:imagedata o:title=""/>
                <o:lock v:ext="edit" aspectratio="f"/>
              </v:shape>
            </w:pict>
          </mc:Fallback>
        </mc:AlternateContent>
      </w:r>
      <w:r>
        <w:rPr>
          <w:sz w:val="30"/>
        </w:rPr>
        <mc:AlternateContent>
          <mc:Choice Requires="wps">
            <w:drawing>
              <wp:anchor distT="0" distB="0" distL="114300" distR="114300" simplePos="0" relativeHeight="251732992" behindDoc="0" locked="0" layoutInCell="1" allowOverlap="1">
                <wp:simplePos x="0" y="0"/>
                <wp:positionH relativeFrom="column">
                  <wp:posOffset>3932555</wp:posOffset>
                </wp:positionH>
                <wp:positionV relativeFrom="paragraph">
                  <wp:posOffset>2555875</wp:posOffset>
                </wp:positionV>
                <wp:extent cx="462280" cy="319405"/>
                <wp:effectExtent l="0" t="0" r="0" b="0"/>
                <wp:wrapNone/>
                <wp:docPr id="600" name="文本框 600"/>
                <wp:cNvGraphicFramePr/>
                <a:graphic xmlns:a="http://schemas.openxmlformats.org/drawingml/2006/main">
                  <a:graphicData uri="http://schemas.microsoft.com/office/word/2010/wordprocessingShape">
                    <wps:wsp>
                      <wps:cNvSpPr txBox="1"/>
                      <wps:spPr>
                        <a:xfrm>
                          <a:off x="0" y="0"/>
                          <a:ext cx="46228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9.65pt;margin-top:201.25pt;height:25.15pt;width:36.4pt;z-index:251732992;mso-width-relative:page;mso-height-relative:page;" filled="f" stroked="f" coordsize="21600,21600" o:gfxdata="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&#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safHNwAAAALAQAADwAAAAAAAAABACAAAAAiAAAA&#10;ZHJzL2Rvd25yZXYueG1sUEsBAhQAFAAAAAgAh07iQEAzrMU8AgAAaQQAAA4AAAAAAAAAAQAgAAAA&#10;Kw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路</w:t>
                      </w:r>
                    </w:p>
                  </w:txbxContent>
                </v:textbox>
              </v:shape>
            </w:pict>
          </mc:Fallback>
        </mc:AlternateContent>
      </w:r>
      <w:r>
        <w:rPr>
          <w:sz w:val="30"/>
        </w:rPr>
        <mc:AlternateContent>
          <mc:Choice Requires="wps">
            <w:drawing>
              <wp:anchor distT="0" distB="0" distL="114300" distR="114300" simplePos="0" relativeHeight="251735040" behindDoc="0" locked="0" layoutInCell="1" allowOverlap="1">
                <wp:simplePos x="0" y="0"/>
                <wp:positionH relativeFrom="column">
                  <wp:posOffset>3644265</wp:posOffset>
                </wp:positionH>
                <wp:positionV relativeFrom="paragraph">
                  <wp:posOffset>1518920</wp:posOffset>
                </wp:positionV>
                <wp:extent cx="462280" cy="319405"/>
                <wp:effectExtent l="0" t="0" r="0" b="0"/>
                <wp:wrapNone/>
                <wp:docPr id="599" name="文本框 599"/>
                <wp:cNvGraphicFramePr/>
                <a:graphic xmlns:a="http://schemas.openxmlformats.org/drawingml/2006/main">
                  <a:graphicData uri="http://schemas.microsoft.com/office/word/2010/wordprocessingShape">
                    <wps:wsp>
                      <wps:cNvSpPr txBox="1"/>
                      <wps:spPr>
                        <a:xfrm>
                          <a:off x="0" y="0"/>
                          <a:ext cx="46228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95pt;margin-top:119.6pt;height:25.15pt;width:36.4pt;z-index:251735040;mso-width-relative:page;mso-height-relative:page;" filled="f" stroked="f" coordsize="21600,21600" o:gfxdata="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xUSBz3QAAAAsBAAAPAAAAAAAAAAEAIAAAACIA&#10;AABkcnMvZG93bnJldi54bWxQSwECFAAUAAAACACHTuJA8d5Uaj0CAABpBAAADgAAAAAAAAABACAA&#10;AAAsAQAAZHJzL2Uyb0RvYy54bWxQSwUGAAAAAAYABgBZAQAA2wU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西</w:t>
                      </w:r>
                    </w:p>
                  </w:txbxContent>
                </v:textbox>
              </v:shape>
            </w:pict>
          </mc:Fallback>
        </mc:AlternateContent>
      </w:r>
      <w:r>
        <w:rPr>
          <w:sz w:val="30"/>
        </w:rPr>
        <mc:AlternateContent>
          <mc:Choice Requires="wps">
            <w:drawing>
              <wp:anchor distT="0" distB="0" distL="114300" distR="114300" simplePos="0" relativeHeight="251734016" behindDoc="0" locked="0" layoutInCell="1" allowOverlap="1">
                <wp:simplePos x="0" y="0"/>
                <wp:positionH relativeFrom="column">
                  <wp:posOffset>3362960</wp:posOffset>
                </wp:positionH>
                <wp:positionV relativeFrom="paragraph">
                  <wp:posOffset>815340</wp:posOffset>
                </wp:positionV>
                <wp:extent cx="462280" cy="319405"/>
                <wp:effectExtent l="0" t="0" r="0" b="0"/>
                <wp:wrapNone/>
                <wp:docPr id="598" name="文本框 598"/>
                <wp:cNvGraphicFramePr/>
                <a:graphic xmlns:a="http://schemas.openxmlformats.org/drawingml/2006/main">
                  <a:graphicData uri="http://schemas.microsoft.com/office/word/2010/wordprocessingShape">
                    <wps:wsp>
                      <wps:cNvSpPr txBox="1"/>
                      <wps:spPr>
                        <a:xfrm>
                          <a:off x="0" y="0"/>
                          <a:ext cx="46228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8pt;margin-top:64.2pt;height:25.15pt;width:36.4pt;z-index:251734016;mso-width-relative:page;mso-height-relative:page;" filled="f" stroked="f" coordsize="21600,21600" o:gfxdata="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5Xf5tsAAAALAQAADwAAAAAAAAABACAAAAAiAAAA&#10;ZHJzL2Rvd25yZXYueG1sUEsBAhQAFAAAAAgAh07iQHzRTFw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石</w:t>
                      </w:r>
                    </w:p>
                  </w:txbxContent>
                </v:textbox>
              </v:shape>
            </w:pict>
          </mc:Fallback>
        </mc:AlternateContent>
      </w:r>
      <w:r>
        <w:rPr>
          <w:sz w:val="30"/>
        </w:rPr>
        <mc:AlternateContent>
          <mc:Choice Requires="wps">
            <w:drawing>
              <wp:anchor distT="0" distB="0" distL="114300" distR="114300" simplePos="0" relativeHeight="251726848" behindDoc="0" locked="0" layoutInCell="1" allowOverlap="1">
                <wp:simplePos x="0" y="0"/>
                <wp:positionH relativeFrom="column">
                  <wp:posOffset>1122045</wp:posOffset>
                </wp:positionH>
                <wp:positionV relativeFrom="paragraph">
                  <wp:posOffset>1479550</wp:posOffset>
                </wp:positionV>
                <wp:extent cx="462280" cy="319405"/>
                <wp:effectExtent l="0" t="0" r="0" b="0"/>
                <wp:wrapNone/>
                <wp:docPr id="592" name="文本框 592"/>
                <wp:cNvGraphicFramePr/>
                <a:graphic xmlns:a="http://schemas.openxmlformats.org/drawingml/2006/main">
                  <a:graphicData uri="http://schemas.microsoft.com/office/word/2010/wordprocessingShape">
                    <wps:wsp>
                      <wps:cNvSpPr txBox="1"/>
                      <wps:spPr>
                        <a:xfrm>
                          <a:off x="0" y="0"/>
                          <a:ext cx="46228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35pt;margin-top:116.5pt;height:25.15pt;width:36.4pt;z-index:251726848;mso-width-relative:page;mso-height-relative:page;" filled="f" stroked="f" coordsize="21600,21600" o:gfxdata="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n1lCpNsAAAALAQAADwAAAAAAAAABACAAAAAiAAAA&#10;ZHJzL2Rvd25yZXYueG1sUEsBAhQAFAAAAAgAh07iQE+0zVs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扬</w:t>
                      </w:r>
                    </w:p>
                  </w:txbxContent>
                </v:textbox>
              </v:shape>
            </w:pict>
          </mc:Fallback>
        </mc:AlternateContent>
      </w:r>
      <w:r>
        <w:rPr>
          <w:sz w:val="30"/>
        </w:rPr>
        <mc:AlternateContent>
          <mc:Choice Requires="wps">
            <w:drawing>
              <wp:anchor distT="0" distB="0" distL="114300" distR="114300" simplePos="0" relativeHeight="251731968" behindDoc="0" locked="0" layoutInCell="1" allowOverlap="1">
                <wp:simplePos x="0" y="0"/>
                <wp:positionH relativeFrom="column">
                  <wp:posOffset>3295650</wp:posOffset>
                </wp:positionH>
                <wp:positionV relativeFrom="paragraph">
                  <wp:posOffset>702945</wp:posOffset>
                </wp:positionV>
                <wp:extent cx="1041400" cy="2633345"/>
                <wp:effectExtent l="19685" t="20320" r="43815" b="13335"/>
                <wp:wrapNone/>
                <wp:docPr id="597" name="任意多边形 597"/>
                <wp:cNvGraphicFramePr/>
                <a:graphic xmlns:a="http://schemas.openxmlformats.org/drawingml/2006/main">
                  <a:graphicData uri="http://schemas.microsoft.com/office/word/2010/wordprocessingShape">
                    <wps:wsp>
                      <wps:cNvSpPr/>
                      <wps:spPr>
                        <a:xfrm>
                          <a:off x="3835400" y="1602740"/>
                          <a:ext cx="1041400" cy="2633345"/>
                        </a:xfrm>
                        <a:custGeom>
                          <a:avLst/>
                          <a:gdLst>
                            <a:gd name="connisteX0" fmla="*/ 0 w 1041400"/>
                            <a:gd name="connsiteY0" fmla="*/ 0 h 2633345"/>
                            <a:gd name="connisteX1" fmla="*/ 327025 w 1041400"/>
                            <a:gd name="connsiteY1" fmla="*/ 313690 h 2633345"/>
                            <a:gd name="connisteX2" fmla="*/ 496570 w 1041400"/>
                            <a:gd name="connsiteY2" fmla="*/ 647065 h 2633345"/>
                            <a:gd name="connisteX3" fmla="*/ 1041400 w 1041400"/>
                            <a:gd name="connsiteY3" fmla="*/ 2633345 h 2633345"/>
                          </a:gdLst>
                          <a:ahLst/>
                          <a:cxnLst>
                            <a:cxn ang="0">
                              <a:pos x="connisteX0" y="connsiteY0"/>
                            </a:cxn>
                            <a:cxn ang="0">
                              <a:pos x="connisteX1" y="connsiteY1"/>
                            </a:cxn>
                            <a:cxn ang="0">
                              <a:pos x="connisteX2" y="connsiteY2"/>
                            </a:cxn>
                            <a:cxn ang="0">
                              <a:pos x="connisteX3" y="connsiteY3"/>
                            </a:cxn>
                          </a:cxnLst>
                          <a:rect l="l" t="t" r="r" b="b"/>
                          <a:pathLst>
                            <a:path w="1041400" h="2633345">
                              <a:moveTo>
                                <a:pt x="0" y="0"/>
                              </a:moveTo>
                              <a:lnTo>
                                <a:pt x="327025" y="313690"/>
                              </a:lnTo>
                              <a:lnTo>
                                <a:pt x="496570" y="647065"/>
                              </a:lnTo>
                              <a:lnTo>
                                <a:pt x="1041400" y="2633345"/>
                              </a:lnTo>
                            </a:path>
                          </a:pathLst>
                        </a:custGeom>
                        <a:noFill/>
                        <a:ln w="5715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59.5pt;margin-top:55.35pt;height:207.35pt;width:82pt;z-index:251731968;mso-width-relative:page;mso-height-relative:page;" filled="f" stroked="t" coordsize="1041400,2633345" o:gfxdata="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nwJ3/2QAAAAsBAAAPAAAAAAAAAAEA&#10;IAAAACIAAABkcnMvZG93bnJldi54bWxQSwECFAAUAAAACACHTuJAUndOovICAAB4BwAADgAAAAAA&#10;AAABACAAAAAoAQAAZHJzL2Uyb0RvYy54bWxQSwUGAAAAAAYABgBZAQAAjAYAAAAA&#10;" path="m0,0l327025,313690,496570,647065,1041400,2633345e">
                <v:path o:connectlocs="0,0;327025,313690;496570,647065;1041400,2633345" o:connectangles="0,0,0,0"/>
                <v:fill on="f" focussize="0,0"/>
                <v:stroke weight="4.5pt" color="#FFFF00 [2404]" joinstyle="round"/>
                <v:imagedata o:title=""/>
                <o:lock v:ext="edit" aspectratio="f"/>
              </v:shape>
            </w:pict>
          </mc:Fallback>
        </mc:AlternateContent>
      </w:r>
      <w:r>
        <w:rPr>
          <w:sz w:val="30"/>
        </w:rPr>
        <mc:AlternateContent>
          <mc:Choice Requires="wps">
            <w:drawing>
              <wp:anchor distT="0" distB="0" distL="114300" distR="114300" simplePos="0" relativeHeight="251730944" behindDoc="0" locked="0" layoutInCell="1" allowOverlap="1">
                <wp:simplePos x="0" y="0"/>
                <wp:positionH relativeFrom="column">
                  <wp:posOffset>850900</wp:posOffset>
                </wp:positionH>
                <wp:positionV relativeFrom="paragraph">
                  <wp:posOffset>5746750</wp:posOffset>
                </wp:positionV>
                <wp:extent cx="496570" cy="319405"/>
                <wp:effectExtent l="0" t="0" r="0" b="0"/>
                <wp:wrapNone/>
                <wp:docPr id="595" name="文本框 595"/>
                <wp:cNvGraphicFramePr/>
                <a:graphic xmlns:a="http://schemas.openxmlformats.org/drawingml/2006/main">
                  <a:graphicData uri="http://schemas.microsoft.com/office/word/2010/wordprocessingShape">
                    <wps:wsp>
                      <wps:cNvSpPr txBox="1"/>
                      <wps:spPr>
                        <a:xfrm>
                          <a:off x="0" y="0"/>
                          <a:ext cx="49657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7pt;margin-top:452.5pt;height:25.15pt;width:39.1pt;z-index:251730944;mso-width-relative:page;mso-height-relative:page;" filled="f" stroked="f" coordsize="21600,21600" o:gfxdata="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y/CVLbAAAACwEAAA8AAAAAAAAAAQAgAAAAIgAA&#10;AGRycy9kb3ducmV2LnhtbFBLAQIUABQAAAAIAIdO4kC/UH75PgIAAGkEAAAOAAAAAAAAAAEAIAAA&#10;ACoBAABkcnMvZTJvRG9jLnhtbFBLBQYAAAAABgAGAFkBAADaBQ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道</w:t>
                      </w:r>
                    </w:p>
                  </w:txbxContent>
                </v:textbox>
              </v:shape>
            </w:pict>
          </mc:Fallback>
        </mc:AlternateContent>
      </w:r>
      <w:r>
        <w:rPr>
          <w:sz w:val="30"/>
        </w:rPr>
        <mc:AlternateContent>
          <mc:Choice Requires="wps">
            <w:drawing>
              <wp:anchor distT="0" distB="0" distL="114300" distR="114300" simplePos="0" relativeHeight="251727872" behindDoc="0" locked="0" layoutInCell="1" allowOverlap="1">
                <wp:simplePos x="0" y="0"/>
                <wp:positionH relativeFrom="column">
                  <wp:posOffset>678180</wp:posOffset>
                </wp:positionH>
                <wp:positionV relativeFrom="paragraph">
                  <wp:posOffset>4410075</wp:posOffset>
                </wp:positionV>
                <wp:extent cx="496570" cy="319405"/>
                <wp:effectExtent l="0" t="0" r="0" b="0"/>
                <wp:wrapNone/>
                <wp:docPr id="594" name="文本框 594"/>
                <wp:cNvGraphicFramePr/>
                <a:graphic xmlns:a="http://schemas.openxmlformats.org/drawingml/2006/main">
                  <a:graphicData uri="http://schemas.microsoft.com/office/word/2010/wordprocessingShape">
                    <wps:wsp>
                      <wps:cNvSpPr txBox="1"/>
                      <wps:spPr>
                        <a:xfrm>
                          <a:off x="0" y="0"/>
                          <a:ext cx="49657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4pt;margin-top:347.25pt;height:25.15pt;width:39.1pt;z-index:251727872;mso-width-relative:page;mso-height-relative:page;" filled="f" stroked="f" coordsize="21600,21600" o:gfxdata="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bZ7R9sAAAALAQAADwAAAAAAAAABACAAAAAiAAAA&#10;ZHJzL2Rvd25yZXYueG1sUEsBAhQAFAAAAAgAh07iQDJfZs8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大</w:t>
                      </w:r>
                    </w:p>
                  </w:txbxContent>
                </v:textbox>
              </v:shape>
            </w:pict>
          </mc:Fallback>
        </mc:AlternateContent>
      </w:r>
      <w:r>
        <w:rPr>
          <w:sz w:val="30"/>
        </w:rPr>
        <mc:AlternateContent>
          <mc:Choice Requires="wps">
            <w:drawing>
              <wp:anchor distT="0" distB="0" distL="114300" distR="114300" simplePos="0" relativeHeight="251729920" behindDoc="0" locked="0" layoutInCell="1" allowOverlap="1">
                <wp:simplePos x="0" y="0"/>
                <wp:positionH relativeFrom="column">
                  <wp:posOffset>518795</wp:posOffset>
                </wp:positionH>
                <wp:positionV relativeFrom="paragraph">
                  <wp:posOffset>3053715</wp:posOffset>
                </wp:positionV>
                <wp:extent cx="496570" cy="319405"/>
                <wp:effectExtent l="0" t="0" r="0" b="0"/>
                <wp:wrapNone/>
                <wp:docPr id="593" name="文本框 593"/>
                <wp:cNvGraphicFramePr/>
                <a:graphic xmlns:a="http://schemas.openxmlformats.org/drawingml/2006/main">
                  <a:graphicData uri="http://schemas.microsoft.com/office/word/2010/wordprocessingShape">
                    <wps:wsp>
                      <wps:cNvSpPr txBox="1"/>
                      <wps:spPr>
                        <a:xfrm>
                          <a:off x="0" y="0"/>
                          <a:ext cx="49657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85pt;margin-top:240.45pt;height:25.15pt;width:39.1pt;z-index:251729920;mso-width-relative:page;mso-height-relative:page;" filled="f" stroked="f" coordsize="21600,21600" o:gfxdata="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&#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8jsTwNsAAAAKAQAADwAAAAAAAAABACAAAAAiAAAA&#10;ZHJzL2Rvd25yZXYueG1sUEsBAhQAFAAAAAgAh07iQJFxLk0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子</w:t>
                      </w:r>
                    </w:p>
                  </w:txbxContent>
                </v:textbox>
              </v:shape>
            </w:pict>
          </mc:Fallback>
        </mc:AlternateContent>
      </w:r>
      <w:r>
        <w:rPr>
          <w:sz w:val="30"/>
        </w:rPr>
        <mc:AlternateContent>
          <mc:Choice Requires="wps">
            <w:drawing>
              <wp:anchor distT="0" distB="0" distL="114300" distR="114300" simplePos="0" relativeHeight="251728896" behindDoc="0" locked="0" layoutInCell="1" allowOverlap="1">
                <wp:simplePos x="0" y="0"/>
                <wp:positionH relativeFrom="column">
                  <wp:posOffset>4349115</wp:posOffset>
                </wp:positionH>
                <wp:positionV relativeFrom="paragraph">
                  <wp:posOffset>3217545</wp:posOffset>
                </wp:positionV>
                <wp:extent cx="496570" cy="319405"/>
                <wp:effectExtent l="0" t="0" r="0" b="0"/>
                <wp:wrapNone/>
                <wp:docPr id="591" name="文本框 591"/>
                <wp:cNvGraphicFramePr/>
                <a:graphic xmlns:a="http://schemas.openxmlformats.org/drawingml/2006/main">
                  <a:graphicData uri="http://schemas.microsoft.com/office/word/2010/wordprocessingShape">
                    <wps:wsp>
                      <wps:cNvSpPr txBox="1"/>
                      <wps:spPr>
                        <a:xfrm>
                          <a:off x="0" y="0"/>
                          <a:ext cx="49657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2.45pt;margin-top:253.35pt;height:25.15pt;width:39.1pt;z-index:251728896;mso-width-relative:page;mso-height-relative:page;" filled="f" stroked="f" coordsize="21600,21600" o:gfxdata="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&#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CLL5sdsAAAALAQAADwAAAAAAAAABACAAAAAiAAAA&#10;ZHJzL2Rvd25yZXYueG1sUEsBAhQAFAAAAAgAh07iQItuHiE9AgAAaQQAAA4AAAAAAAAAAQAgAAAA&#10;KgEAAGRycy9lMm9Eb2MueG1sUEsFBgAAAAAGAAYAWQEAANkFA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路</w:t>
                      </w:r>
                    </w:p>
                  </w:txbxContent>
                </v:textbox>
              </v:shape>
            </w:pict>
          </mc:Fallback>
        </mc:AlternateContent>
      </w:r>
      <w:r>
        <w:rPr>
          <w:sz w:val="30"/>
        </w:rPr>
        <mc:AlternateContent>
          <mc:Choice Requires="wps">
            <w:drawing>
              <wp:anchor distT="0" distB="0" distL="114300" distR="114300" simplePos="0" relativeHeight="251725824" behindDoc="0" locked="0" layoutInCell="1" allowOverlap="1">
                <wp:simplePos x="0" y="0"/>
                <wp:positionH relativeFrom="column">
                  <wp:posOffset>2339340</wp:posOffset>
                </wp:positionH>
                <wp:positionV relativeFrom="paragraph">
                  <wp:posOffset>3642995</wp:posOffset>
                </wp:positionV>
                <wp:extent cx="496570" cy="319405"/>
                <wp:effectExtent l="0" t="0" r="0" b="0"/>
                <wp:wrapNone/>
                <wp:docPr id="590" name="文本框 590"/>
                <wp:cNvGraphicFramePr/>
                <a:graphic xmlns:a="http://schemas.openxmlformats.org/drawingml/2006/main">
                  <a:graphicData uri="http://schemas.microsoft.com/office/word/2010/wordprocessingShape">
                    <wps:wsp>
                      <wps:cNvSpPr txBox="1"/>
                      <wps:spPr>
                        <a:xfrm>
                          <a:off x="0" y="0"/>
                          <a:ext cx="49657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b/>
                                <w:bCs/>
                                <w:lang w:val="en-US" w:eastAsia="zh-CN"/>
                              </w:rPr>
                            </w:pPr>
                            <w:r>
                              <w:rPr>
                                <w:rFonts w:hint="eastAsia"/>
                                <w:b/>
                                <w:bCs/>
                                <w:lang w:val="en-US" w:eastAsia="zh-CN"/>
                              </w:rPr>
                              <w:t>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4.2pt;margin-top:286.85pt;height:25.15pt;width:39.1pt;z-index:251725824;mso-width-relative:page;mso-height-relative:page;" filled="f" stroked="f" coordsize="21600,21600" o:gfxdata="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abzgXcAAAACwEAAA8AAAAAAAAAAQAgAAAAIgAA&#10;AGRycy9kb3ducmV2LnhtbFBLAQIUABQAAAAIAIdO4kAGYQYXPQIAAGkEAAAOAAAAAAAAAAEAIAAA&#10;ACsBAABkcnMvZTJvRG9jLnhtbFBLBQYAAAAABgAGAFkBAADaBQAAAAA=&#10;">
                <v:fill on="f" focussize="0,0"/>
                <v:stroke on="f" weight="0.5pt"/>
                <v:imagedata o:title=""/>
                <o:lock v:ext="edit" aspectratio="f"/>
                <v:textbox>
                  <w:txbxContent>
                    <w:p>
                      <w:pPr>
                        <w:jc w:val="center"/>
                        <w:rPr>
                          <w:rFonts w:hint="default" w:eastAsia="宋体"/>
                          <w:b/>
                          <w:bCs/>
                          <w:lang w:val="en-US" w:eastAsia="zh-CN"/>
                        </w:rPr>
                      </w:pPr>
                      <w:r>
                        <w:rPr>
                          <w:rFonts w:hint="eastAsia"/>
                          <w:b/>
                          <w:bCs/>
                          <w:lang w:val="en-US" w:eastAsia="zh-CN"/>
                        </w:rPr>
                        <w:t>隆</w:t>
                      </w:r>
                    </w:p>
                  </w:txbxContent>
                </v:textbox>
              </v:shape>
            </w:pict>
          </mc:Fallback>
        </mc:AlternateContent>
      </w:r>
      <w:r>
        <w:rPr>
          <w:sz w:val="30"/>
        </w:rPr>
        <mc:AlternateContent>
          <mc:Choice Requires="wps">
            <w:drawing>
              <wp:anchor distT="0" distB="0" distL="114300" distR="114300" simplePos="0" relativeHeight="251724800" behindDoc="0" locked="0" layoutInCell="1" allowOverlap="1">
                <wp:simplePos x="0" y="0"/>
                <wp:positionH relativeFrom="column">
                  <wp:posOffset>173355</wp:posOffset>
                </wp:positionH>
                <wp:positionV relativeFrom="paragraph">
                  <wp:posOffset>4102735</wp:posOffset>
                </wp:positionV>
                <wp:extent cx="496570" cy="319405"/>
                <wp:effectExtent l="0" t="0" r="0" b="0"/>
                <wp:wrapNone/>
                <wp:docPr id="589" name="文本框 589"/>
                <wp:cNvGraphicFramePr/>
                <a:graphic xmlns:a="http://schemas.openxmlformats.org/drawingml/2006/main">
                  <a:graphicData uri="http://schemas.microsoft.com/office/word/2010/wordprocessingShape">
                    <wps:wsp>
                      <wps:cNvSpPr txBox="1"/>
                      <wps:spPr>
                        <a:xfrm>
                          <a:off x="6563995" y="4091305"/>
                          <a:ext cx="496570" cy="319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b/>
                                <w:bCs/>
                                <w:lang w:val="en-US" w:eastAsia="zh-CN"/>
                              </w:rPr>
                            </w:pPr>
                            <w:r>
                              <w:rPr>
                                <w:rFonts w:hint="eastAsia"/>
                                <w:b/>
                                <w:bCs/>
                                <w:lang w:val="en-US" w:eastAsia="zh-CN"/>
                              </w:rPr>
                              <w:t>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5pt;margin-top:323.05pt;height:25.15pt;width:39.1pt;z-index:251724800;mso-width-relative:page;mso-height-relative:page;" filled="f" stroked="f" coordsize="21600,21600" o:gfxdata="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k+0GE2wAAAAoBAAAPAAAA&#10;AAAAAAEAIAAAACIAAABkcnMvZG93bnJldi54bWxQSwECFAAUAAAACACHTuJAx/4QrUsCAAB1BAAA&#10;DgAAAAAAAAABACAAAAAqAQAAZHJzL2Uyb0RvYy54bWxQSwUGAAAAAAYABgBZAQAA5wUAAAAA&#10;">
                <v:fill on="f" focussize="0,0"/>
                <v:stroke on="f" weight="0.5pt"/>
                <v:imagedata o:title=""/>
                <o:lock v:ext="edit" aspectratio="f"/>
                <v:textbox>
                  <w:txbxContent>
                    <w:p>
                      <w:pPr>
                        <w:jc w:val="center"/>
                        <w:rPr>
                          <w:rFonts w:hint="eastAsia" w:eastAsia="宋体"/>
                          <w:b/>
                          <w:bCs/>
                          <w:lang w:val="en-US" w:eastAsia="zh-CN"/>
                        </w:rPr>
                      </w:pPr>
                      <w:r>
                        <w:rPr>
                          <w:rFonts w:hint="eastAsia"/>
                          <w:b/>
                          <w:bCs/>
                          <w:lang w:val="en-US" w:eastAsia="zh-CN"/>
                        </w:rPr>
                        <w:t>兴</w:t>
                      </w:r>
                    </w:p>
                  </w:txbxContent>
                </v:textbox>
              </v:shape>
            </w:pict>
          </mc:Fallback>
        </mc:AlternateContent>
      </w:r>
      <w:r>
        <w:rPr>
          <w:sz w:val="30"/>
        </w:rPr>
        <mc:AlternateContent>
          <mc:Choice Requires="wps">
            <w:drawing>
              <wp:anchor distT="0" distB="0" distL="114300" distR="114300" simplePos="0" relativeHeight="251722752" behindDoc="0" locked="0" layoutInCell="1" allowOverlap="1">
                <wp:simplePos x="0" y="0"/>
                <wp:positionH relativeFrom="column">
                  <wp:posOffset>973455</wp:posOffset>
                </wp:positionH>
                <wp:positionV relativeFrom="paragraph">
                  <wp:posOffset>3160395</wp:posOffset>
                </wp:positionV>
                <wp:extent cx="4326890" cy="976630"/>
                <wp:effectExtent l="6350" t="27940" r="10160" b="43180"/>
                <wp:wrapNone/>
                <wp:docPr id="584" name="任意多边形 584"/>
                <wp:cNvGraphicFramePr/>
                <a:graphic xmlns:a="http://schemas.openxmlformats.org/drawingml/2006/main">
                  <a:graphicData uri="http://schemas.microsoft.com/office/word/2010/wordprocessingShape">
                    <wps:wsp>
                      <wps:cNvSpPr/>
                      <wps:spPr>
                        <a:xfrm>
                          <a:off x="1539240" y="4045585"/>
                          <a:ext cx="4326890" cy="976630"/>
                        </a:xfrm>
                        <a:custGeom>
                          <a:avLst/>
                          <a:gdLst>
                            <a:gd name="connisteX0" fmla="*/ 0 w 4314825"/>
                            <a:gd name="connsiteY0" fmla="*/ 976630 h 976630"/>
                            <a:gd name="connisteX1" fmla="*/ 3295650 w 4314825"/>
                            <a:gd name="connsiteY1" fmla="*/ 228600 h 976630"/>
                            <a:gd name="connisteX2" fmla="*/ 4314825 w 4314825"/>
                            <a:gd name="connsiteY2" fmla="*/ 0 h 976630"/>
                          </a:gdLst>
                          <a:ahLst/>
                          <a:cxnLst>
                            <a:cxn ang="0">
                              <a:pos x="connisteX0" y="connsiteY0"/>
                            </a:cxn>
                            <a:cxn ang="0">
                              <a:pos x="connisteX1" y="connsiteY1"/>
                            </a:cxn>
                            <a:cxn ang="0">
                              <a:pos x="connisteX2" y="connsiteY2"/>
                            </a:cxn>
                          </a:cxnLst>
                          <a:rect l="l" t="t" r="r" b="b"/>
                          <a:pathLst>
                            <a:path w="4314825" h="976630">
                              <a:moveTo>
                                <a:pt x="0" y="976630"/>
                              </a:moveTo>
                              <a:lnTo>
                                <a:pt x="3295650" y="228600"/>
                              </a:lnTo>
                              <a:lnTo>
                                <a:pt x="4314825" y="0"/>
                              </a:lnTo>
                            </a:path>
                          </a:pathLst>
                        </a:custGeom>
                        <a:noFill/>
                        <a:ln w="5715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76.65pt;margin-top:248.85pt;height:76.9pt;width:340.7pt;z-index:251722752;mso-width-relative:page;mso-height-relative:page;" filled="f" stroked="t" coordsize="4314825,976630" o:gfxdata="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IkOkbvaAAAACwEAAA8AAAAAAAAAAQAgAAAAIgAAAGRycy9kb3ducmV2LnhtbFBLAQIUABQA&#10;AAAIAIdO4kAfSdT10gIAAKAGAAAOAAAAAAAAAAEAIAAAACkBAABkcnMvZTJvRG9jLnhtbFBLBQYA&#10;AAAABgAGAFkBAABtBgAAAAA=&#10;" path="m0,976630l3295650,228600,4314825,0e">
                <v:path o:connectlocs="0,976630;3304865,228600;4326890,0" o:connectangles="0,0,0"/>
                <v:fill on="f" focussize="0,0"/>
                <v:stroke weight="4.5pt" color="#FFFF00 [2404]" joinstyle="round"/>
                <v:imagedata o:title=""/>
                <o:lock v:ext="edit" aspectratio="f"/>
              </v:shape>
            </w:pict>
          </mc:Fallback>
        </mc:AlternateContent>
      </w:r>
      <w:r>
        <w:rPr>
          <w:sz w:val="30"/>
        </w:rPr>
        <mc:AlternateContent>
          <mc:Choice Requires="wps">
            <w:drawing>
              <wp:anchor distT="0" distB="0" distL="114300" distR="114300" simplePos="0" relativeHeight="251723776" behindDoc="0" locked="0" layoutInCell="1" allowOverlap="1">
                <wp:simplePos x="0" y="0"/>
                <wp:positionH relativeFrom="column">
                  <wp:posOffset>669925</wp:posOffset>
                </wp:positionH>
                <wp:positionV relativeFrom="paragraph">
                  <wp:posOffset>693420</wp:posOffset>
                </wp:positionV>
                <wp:extent cx="931545" cy="5613400"/>
                <wp:effectExtent l="12700" t="12700" r="27305" b="12700"/>
                <wp:wrapNone/>
                <wp:docPr id="588" name="任意多边形 588"/>
                <wp:cNvGraphicFramePr/>
                <a:graphic xmlns:a="http://schemas.openxmlformats.org/drawingml/2006/main">
                  <a:graphicData uri="http://schemas.microsoft.com/office/word/2010/wordprocessingShape">
                    <wps:wsp>
                      <wps:cNvSpPr/>
                      <wps:spPr>
                        <a:xfrm>
                          <a:off x="1209675" y="1593215"/>
                          <a:ext cx="931545" cy="5613400"/>
                        </a:xfrm>
                        <a:custGeom>
                          <a:avLst/>
                          <a:gdLst>
                            <a:gd name="connisteX0" fmla="*/ 931545 w 931545"/>
                            <a:gd name="connsiteY0" fmla="*/ 7620 h 5613400"/>
                            <a:gd name="connisteX1" fmla="*/ 727710 w 931545"/>
                            <a:gd name="connsiteY1" fmla="*/ 0 h 5613400"/>
                            <a:gd name="connisteX2" fmla="*/ 755015 w 931545"/>
                            <a:gd name="connsiteY2" fmla="*/ 136525 h 5613400"/>
                            <a:gd name="connisteX3" fmla="*/ 762000 w 931545"/>
                            <a:gd name="connsiteY3" fmla="*/ 476250 h 5613400"/>
                            <a:gd name="connisteX4" fmla="*/ 666750 w 931545"/>
                            <a:gd name="connsiteY4" fmla="*/ 857250 h 5613400"/>
                            <a:gd name="connisteX5" fmla="*/ 244475 w 931545"/>
                            <a:gd name="connsiteY5" fmla="*/ 1688465 h 5613400"/>
                            <a:gd name="connisteX6" fmla="*/ 108585 w 931545"/>
                            <a:gd name="connsiteY6" fmla="*/ 1966595 h 5613400"/>
                            <a:gd name="connisteX7" fmla="*/ 33655 w 931545"/>
                            <a:gd name="connsiteY7" fmla="*/ 2245995 h 5613400"/>
                            <a:gd name="connisteX8" fmla="*/ 0 w 931545"/>
                            <a:gd name="connsiteY8" fmla="*/ 2442845 h 5613400"/>
                            <a:gd name="connisteX9" fmla="*/ 26670 w 931545"/>
                            <a:gd name="connsiteY9" fmla="*/ 3007995 h 5613400"/>
                            <a:gd name="connisteX10" fmla="*/ 135890 w 931545"/>
                            <a:gd name="connsiteY10" fmla="*/ 3762375 h 5613400"/>
                            <a:gd name="connisteX11" fmla="*/ 264795 w 931545"/>
                            <a:gd name="connsiteY11" fmla="*/ 4619625 h 5613400"/>
                            <a:gd name="connisteX12" fmla="*/ 394335 w 931545"/>
                            <a:gd name="connsiteY12" fmla="*/ 5613400 h 5613400"/>
                            <a:gd name="connisteX13" fmla="*/ 584835 w 931545"/>
                            <a:gd name="connsiteY13" fmla="*/ 5600065 h 5613400"/>
                            <a:gd name="connisteX14" fmla="*/ 434975 w 931545"/>
                            <a:gd name="connsiteY14" fmla="*/ 4619625 h 5613400"/>
                            <a:gd name="connisteX15" fmla="*/ 292100 w 931545"/>
                            <a:gd name="connsiteY15" fmla="*/ 3476625 h 5613400"/>
                            <a:gd name="connisteX16" fmla="*/ 210820 w 931545"/>
                            <a:gd name="connsiteY16" fmla="*/ 3061970 h 5613400"/>
                            <a:gd name="connisteX17" fmla="*/ 176530 w 931545"/>
                            <a:gd name="connsiteY17" fmla="*/ 2524125 h 5613400"/>
                            <a:gd name="connisteX18" fmla="*/ 271780 w 931545"/>
                            <a:gd name="connsiteY18" fmla="*/ 2109470 h 5613400"/>
                            <a:gd name="connisteX19" fmla="*/ 271780 w 931545"/>
                            <a:gd name="connsiteY19" fmla="*/ 2007870 h 5613400"/>
                            <a:gd name="connisteX20" fmla="*/ 550545 w 931545"/>
                            <a:gd name="connsiteY20" fmla="*/ 1436370 h 5613400"/>
                            <a:gd name="connisteX21" fmla="*/ 714375 w 931545"/>
                            <a:gd name="connsiteY21" fmla="*/ 1102995 h 5613400"/>
                            <a:gd name="connisteX22" fmla="*/ 850265 w 931545"/>
                            <a:gd name="connsiteY22" fmla="*/ 789940 h 5613400"/>
                            <a:gd name="connisteX23" fmla="*/ 904875 w 931545"/>
                            <a:gd name="connsiteY23" fmla="*/ 517525 h 5613400"/>
                            <a:gd name="connisteX24" fmla="*/ 918210 w 931545"/>
                            <a:gd name="connsiteY24" fmla="*/ 307340 h 5613400"/>
                            <a:gd name="connisteX25" fmla="*/ 931545 w 931545"/>
                            <a:gd name="connsiteY25" fmla="*/ 7620 h 56134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 ang="0">
                              <a:pos x="connisteX21" y="connsiteY21"/>
                            </a:cxn>
                            <a:cxn ang="0">
                              <a:pos x="connisteX22" y="connsiteY22"/>
                            </a:cxn>
                            <a:cxn ang="0">
                              <a:pos x="connisteX23" y="connsiteY23"/>
                            </a:cxn>
                            <a:cxn ang="0">
                              <a:pos x="connisteX24" y="connsiteY24"/>
                            </a:cxn>
                            <a:cxn ang="0">
                              <a:pos x="connisteX25" y="connsiteY25"/>
                            </a:cxn>
                          </a:cxnLst>
                          <a:rect l="l" t="t" r="r" b="b"/>
                          <a:pathLst>
                            <a:path w="931545" h="5613400">
                              <a:moveTo>
                                <a:pt x="931545" y="7620"/>
                              </a:moveTo>
                              <a:lnTo>
                                <a:pt x="727710" y="0"/>
                              </a:lnTo>
                              <a:lnTo>
                                <a:pt x="755015" y="136525"/>
                              </a:lnTo>
                              <a:lnTo>
                                <a:pt x="762000" y="476250"/>
                              </a:lnTo>
                              <a:lnTo>
                                <a:pt x="666750" y="857250"/>
                              </a:lnTo>
                              <a:lnTo>
                                <a:pt x="244475" y="1688465"/>
                              </a:lnTo>
                              <a:lnTo>
                                <a:pt x="108585" y="1966595"/>
                              </a:lnTo>
                              <a:lnTo>
                                <a:pt x="33655" y="2245995"/>
                              </a:lnTo>
                              <a:lnTo>
                                <a:pt x="0" y="2442845"/>
                              </a:lnTo>
                              <a:lnTo>
                                <a:pt x="26670" y="3007995"/>
                              </a:lnTo>
                              <a:lnTo>
                                <a:pt x="135890" y="3762375"/>
                              </a:lnTo>
                              <a:lnTo>
                                <a:pt x="264795" y="4619625"/>
                              </a:lnTo>
                              <a:lnTo>
                                <a:pt x="394335" y="5613400"/>
                              </a:lnTo>
                              <a:lnTo>
                                <a:pt x="584835" y="5600065"/>
                              </a:lnTo>
                              <a:lnTo>
                                <a:pt x="434975" y="4619625"/>
                              </a:lnTo>
                              <a:lnTo>
                                <a:pt x="292100" y="3476625"/>
                              </a:lnTo>
                              <a:lnTo>
                                <a:pt x="210820" y="3061970"/>
                              </a:lnTo>
                              <a:lnTo>
                                <a:pt x="176530" y="2524125"/>
                              </a:lnTo>
                              <a:lnTo>
                                <a:pt x="271780" y="2109470"/>
                              </a:lnTo>
                              <a:lnTo>
                                <a:pt x="271780" y="2007870"/>
                              </a:lnTo>
                              <a:lnTo>
                                <a:pt x="550545" y="1436370"/>
                              </a:lnTo>
                              <a:lnTo>
                                <a:pt x="714375" y="1102995"/>
                              </a:lnTo>
                              <a:lnTo>
                                <a:pt x="850265" y="789940"/>
                              </a:lnTo>
                              <a:lnTo>
                                <a:pt x="904875" y="517525"/>
                              </a:lnTo>
                              <a:lnTo>
                                <a:pt x="918210" y="307340"/>
                              </a:lnTo>
                              <a:lnTo>
                                <a:pt x="931545" y="7620"/>
                              </a:lnTo>
                              <a:close/>
                            </a:path>
                          </a:pathLst>
                        </a:cu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52.75pt;margin-top:54.6pt;height:442pt;width:73.35pt;z-index:251723776;mso-width-relative:page;mso-height-relative:page;" fillcolor="#FFFF00" filled="t" stroked="t" coordsize="931545,5613400" o:gfxdata="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" path="m931545,7620l727710,0,755015,136525,762000,476250,666750,857250,244475,1688465,108585,1966595,33655,2245995,0,2442845,26670,3007995,135890,3762375,264795,4619625,394335,5613400,584835,5600065,434975,4619625,292100,3476625,210820,3061970,176530,2524125,271780,2109470,271780,2007870,550545,1436370,714375,1102995,850265,789940,904875,517525,918210,307340,931545,7620xe">
                <v:path o:connectlocs="931545,7620;727710,0;755015,136525;762000,476250;666750,857250;244475,1688465;108585,1966595;33655,2245995;0,2442845;26670,3007995;135890,3762375;264795,4619625;394335,5613400;584835,5600065;434975,4619625;292100,3476625;210820,3061970;176530,2524125;271780,2109470;271780,2007870;550545,1436370;714375,1102995;850265,789940;904875,517525;918210,307340;931545,7620" o:connectangles="0,0,0,0,0,0,0,0,0,0,0,0,0,0,0,0,0,0,0,0,0,0,0,0,0,0"/>
                <v:fill on="t" focussize="0,0"/>
                <v:stroke weight="2pt" color="#FFFF00 [2404]" joinstyle="round"/>
                <v:imagedata o:title=""/>
                <o:lock v:ext="edit" aspectratio="f"/>
              </v:shape>
            </w:pict>
          </mc:Fallback>
        </mc:AlternateContent>
      </w:r>
      <w:r>
        <w:rPr>
          <w:sz w:val="30"/>
        </w:rPr>
        <mc:AlternateContent>
          <mc:Choice Requires="wps">
            <w:drawing>
              <wp:anchor distT="0" distB="0" distL="114300" distR="114300" simplePos="0" relativeHeight="251721728" behindDoc="0" locked="0" layoutInCell="1" allowOverlap="1">
                <wp:simplePos x="0" y="0"/>
                <wp:positionH relativeFrom="column">
                  <wp:posOffset>41275</wp:posOffset>
                </wp:positionH>
                <wp:positionV relativeFrom="paragraph">
                  <wp:posOffset>4187825</wp:posOffset>
                </wp:positionV>
                <wp:extent cx="701040" cy="114300"/>
                <wp:effectExtent l="3175" t="19050" r="19685" b="19050"/>
                <wp:wrapNone/>
                <wp:docPr id="583" name="任意多边形 583"/>
                <wp:cNvGraphicFramePr/>
                <a:graphic xmlns:a="http://schemas.openxmlformats.org/drawingml/2006/main">
                  <a:graphicData uri="http://schemas.microsoft.com/office/word/2010/wordprocessingShape">
                    <wps:wsp>
                      <wps:cNvSpPr/>
                      <wps:spPr>
                        <a:xfrm>
                          <a:off x="577215" y="5073015"/>
                          <a:ext cx="701040" cy="114300"/>
                        </a:xfrm>
                        <a:custGeom>
                          <a:avLst/>
                          <a:gdLst>
                            <a:gd name="connisteX0" fmla="*/ 0 w 690880"/>
                            <a:gd name="connsiteY0" fmla="*/ 114300 h 114300"/>
                            <a:gd name="connisteX1" fmla="*/ 690880 w 690880"/>
                            <a:gd name="connsiteY1" fmla="*/ 0 h 114300"/>
                          </a:gdLst>
                          <a:ahLst/>
                          <a:cxnLst>
                            <a:cxn ang="0">
                              <a:pos x="connisteX0" y="connsiteY0"/>
                            </a:cxn>
                            <a:cxn ang="0">
                              <a:pos x="connisteX1" y="connsiteY1"/>
                            </a:cxn>
                          </a:cxnLst>
                          <a:rect l="l" t="t" r="r" b="b"/>
                          <a:pathLst>
                            <a:path w="690880" h="114300">
                              <a:moveTo>
                                <a:pt x="0" y="114300"/>
                              </a:moveTo>
                              <a:lnTo>
                                <a:pt x="690880" y="0"/>
                              </a:lnTo>
                            </a:path>
                          </a:pathLst>
                        </a:custGeom>
                        <a:solidFill>
                          <a:srgbClr val="FFFF00"/>
                        </a:solidFill>
                        <a:ln w="38100">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25pt;margin-top:329.75pt;height:9pt;width:55.2pt;z-index:251721728;mso-width-relative:page;mso-height-relative:page;" fillcolor="#FFFF00" filled="t" stroked="t" coordsize="690880,114300" o:gfxdata="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" path="m0,114300l690880,0e">
                <v:path o:connectlocs="0,114300;701040,0" o:connectangles="0,0"/>
                <v:fill on="t" focussize="0,0"/>
                <v:stroke weight="3pt" color="#FFFF00 [2404]" joinstyle="round"/>
                <v:imagedata o:title=""/>
                <o:lock v:ext="edit" aspectratio="f"/>
              </v:shape>
            </w:pict>
          </mc:Fallback>
        </mc:AlternateContent>
      </w:r>
      <w:r>
        <w:rPr>
          <w:sz w:val="30"/>
        </w:rPr>
        <mc:AlternateContent>
          <mc:Choice Requires="wps">
            <w:drawing>
              <wp:anchor distT="0" distB="0" distL="114300" distR="114300" simplePos="0" relativeHeight="251720704" behindDoc="0" locked="0" layoutInCell="1" allowOverlap="1">
                <wp:simplePos x="0" y="0"/>
                <wp:positionH relativeFrom="column">
                  <wp:posOffset>4943475</wp:posOffset>
                </wp:positionH>
                <wp:positionV relativeFrom="paragraph">
                  <wp:posOffset>3375660</wp:posOffset>
                </wp:positionV>
                <wp:extent cx="457200" cy="464185"/>
                <wp:effectExtent l="0" t="0" r="0" b="0"/>
                <wp:wrapNone/>
                <wp:docPr id="582" name="文本框 582"/>
                <wp:cNvGraphicFramePr/>
                <a:graphic xmlns:a="http://schemas.openxmlformats.org/drawingml/2006/main">
                  <a:graphicData uri="http://schemas.microsoft.com/office/word/2010/wordprocessingShape">
                    <wps:wsp>
                      <wps:cNvSpPr txBox="1"/>
                      <wps:spPr>
                        <a:xfrm>
                          <a:off x="0" y="0"/>
                          <a:ext cx="457200" cy="464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荣兴塑化</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9.25pt;margin-top:265.8pt;height:36.55pt;width:36pt;z-index:251720704;mso-width-relative:page;mso-height-relative:page;" filled="f" stroked="f" coordsize="21600,21600" o:gfxdata="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XDBfvbAAAACwEAAA8AAAAAAAAAAQAgAAAAIgAAAGRy&#10;cy9kb3ducmV2LnhtbFBLAQIUABQAAAAIAIdO4kBRMIXVOwIAAGkEAAAOAAAAAAAAAAEAIAAAACoB&#10;AABkcnMvZTJvRG9jLnhtbFBLBQYAAAAABgAGAFkBAADX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荣兴塑化</w:t>
                      </w:r>
                    </w:p>
                  </w:txbxContent>
                </v:textbox>
              </v:shape>
            </w:pict>
          </mc:Fallback>
        </mc:AlternateContent>
      </w:r>
      <w:r>
        <w:rPr>
          <w:sz w:val="30"/>
        </w:rPr>
        <mc:AlternateContent>
          <mc:Choice Requires="wps">
            <w:drawing>
              <wp:anchor distT="0" distB="0" distL="114300" distR="114300" simplePos="0" relativeHeight="251719680" behindDoc="0" locked="0" layoutInCell="1" allowOverlap="1">
                <wp:simplePos x="0" y="0"/>
                <wp:positionH relativeFrom="column">
                  <wp:posOffset>4957445</wp:posOffset>
                </wp:positionH>
                <wp:positionV relativeFrom="paragraph">
                  <wp:posOffset>3181985</wp:posOffset>
                </wp:positionV>
                <wp:extent cx="356870" cy="929005"/>
                <wp:effectExtent l="6350" t="6350" r="17780" b="17145"/>
                <wp:wrapNone/>
                <wp:docPr id="581" name="任意多边形 581"/>
                <wp:cNvGraphicFramePr/>
                <a:graphic xmlns:a="http://schemas.openxmlformats.org/drawingml/2006/main">
                  <a:graphicData uri="http://schemas.microsoft.com/office/word/2010/wordprocessingShape">
                    <wps:wsp>
                      <wps:cNvSpPr/>
                      <wps:spPr>
                        <a:xfrm>
                          <a:off x="5497195" y="4081780"/>
                          <a:ext cx="356870" cy="929005"/>
                        </a:xfrm>
                        <a:custGeom>
                          <a:avLst/>
                          <a:gdLst>
                            <a:gd name="connisteX0" fmla="*/ 0 w 356870"/>
                            <a:gd name="connsiteY0" fmla="*/ 85725 h 929005"/>
                            <a:gd name="connisteX1" fmla="*/ 190500 w 356870"/>
                            <a:gd name="connsiteY1" fmla="*/ 929005 h 929005"/>
                            <a:gd name="connisteX2" fmla="*/ 356870 w 356870"/>
                            <a:gd name="connsiteY2" fmla="*/ 890905 h 929005"/>
                            <a:gd name="connisteX3" fmla="*/ 347345 w 356870"/>
                            <a:gd name="connsiteY3" fmla="*/ 0 h 929005"/>
                            <a:gd name="connisteX4" fmla="*/ 0 w 356870"/>
                            <a:gd name="connsiteY4" fmla="*/ 85725 h 92900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356870" h="929005">
                              <a:moveTo>
                                <a:pt x="0" y="85725"/>
                              </a:moveTo>
                              <a:lnTo>
                                <a:pt x="190500" y="929005"/>
                              </a:lnTo>
                              <a:lnTo>
                                <a:pt x="356870" y="890905"/>
                              </a:lnTo>
                              <a:lnTo>
                                <a:pt x="347345" y="0"/>
                              </a:lnTo>
                              <a:lnTo>
                                <a:pt x="0" y="85725"/>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90.35pt;margin-top:250.55pt;height:73.15pt;width:28.1pt;z-index:251719680;mso-width-relative:page;mso-height-relative:page;" filled="f" stroked="t" coordsize="356870,929005" o:gfxdata="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" path="m0,85725l190500,929005,356870,890905,347345,0,0,85725xe">
                <v:path o:connectlocs="0,85725;190500,929005;356870,890905;347345,0;0,85725" o:connectangles="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718656" behindDoc="0" locked="0" layoutInCell="1" allowOverlap="1">
                <wp:simplePos x="0" y="0"/>
                <wp:positionH relativeFrom="column">
                  <wp:posOffset>4657725</wp:posOffset>
                </wp:positionH>
                <wp:positionV relativeFrom="paragraph">
                  <wp:posOffset>3451860</wp:posOffset>
                </wp:positionV>
                <wp:extent cx="457200" cy="464185"/>
                <wp:effectExtent l="0" t="0" r="0" b="0"/>
                <wp:wrapNone/>
                <wp:docPr id="580" name="文本框 580"/>
                <wp:cNvGraphicFramePr/>
                <a:graphic xmlns:a="http://schemas.openxmlformats.org/drawingml/2006/main">
                  <a:graphicData uri="http://schemas.microsoft.com/office/word/2010/wordprocessingShape">
                    <wps:wsp>
                      <wps:cNvSpPr txBox="1"/>
                      <wps:spPr>
                        <a:xfrm>
                          <a:off x="0" y="0"/>
                          <a:ext cx="457200" cy="464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大东钢板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6.75pt;margin-top:271.8pt;height:36.55pt;width:36pt;z-index:251718656;mso-width-relative:page;mso-height-relative:page;" filled="f" stroked="f" coordsize="21600,21600" o:gfxdata="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&#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00lMV3AAAAAsBAAAPAAAAAAAAAAEAIAAAACIAAABk&#10;cnMvZG93bnJldi54bWxQSwECFAAUAAAACACHTuJASy+1uTsCAABpBAAADgAAAAAAAAABACAAAAAr&#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大东钢板</w:t>
                      </w:r>
                    </w:p>
                  </w:txbxContent>
                </v:textbox>
              </v:shape>
            </w:pict>
          </mc:Fallback>
        </mc:AlternateContent>
      </w:r>
      <w:r>
        <w:rPr>
          <w:sz w:val="30"/>
        </w:rPr>
        <mc:AlternateContent>
          <mc:Choice Requires="wps">
            <w:drawing>
              <wp:anchor distT="0" distB="0" distL="114300" distR="114300" simplePos="0" relativeHeight="251717632" behindDoc="0" locked="0" layoutInCell="1" allowOverlap="1">
                <wp:simplePos x="0" y="0"/>
                <wp:positionH relativeFrom="column">
                  <wp:posOffset>4761230</wp:posOffset>
                </wp:positionH>
                <wp:positionV relativeFrom="paragraph">
                  <wp:posOffset>3293745</wp:posOffset>
                </wp:positionV>
                <wp:extent cx="290195" cy="862330"/>
                <wp:effectExtent l="99695" t="27940" r="105410" b="43180"/>
                <wp:wrapNone/>
                <wp:docPr id="579" name="矩形 579"/>
                <wp:cNvGraphicFramePr/>
                <a:graphic xmlns:a="http://schemas.openxmlformats.org/drawingml/2006/main">
                  <a:graphicData uri="http://schemas.microsoft.com/office/word/2010/wordprocessingShape">
                    <wps:wsp>
                      <wps:cNvSpPr/>
                      <wps:spPr>
                        <a:xfrm rot="20820000">
                          <a:off x="0" y="0"/>
                          <a:ext cx="290195" cy="86233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74.9pt;margin-top:259.35pt;height:67.9pt;width:22.85pt;rotation:-851968f;z-index:251717632;v-text-anchor:middle;mso-width-relative:page;mso-height-relative:page;" filled="f" stroked="t" coordsize="21600,21600" o:gfxdata="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2IG07NoAAAALAQAADwAAAAAAAAABACAAAAAiAAAAZHJzL2Rvd25yZXYueG1s&#10;UEsBAhQAFAAAAAgAh07iQKG0ndJoAgAAxgQAAA4AAAAAAAAAAQAgAAAAKQEAAGRycy9lMm9Eb2Mu&#10;eG1sUEsFBgAAAAAGAAYAWQEAAAM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716608" behindDoc="0" locked="0" layoutInCell="1" allowOverlap="1">
                <wp:simplePos x="0" y="0"/>
                <wp:positionH relativeFrom="column">
                  <wp:posOffset>3666490</wp:posOffset>
                </wp:positionH>
                <wp:positionV relativeFrom="paragraph">
                  <wp:posOffset>2302510</wp:posOffset>
                </wp:positionV>
                <wp:extent cx="457200" cy="497840"/>
                <wp:effectExtent l="0" t="0" r="0" b="0"/>
                <wp:wrapNone/>
                <wp:docPr id="578" name="文本框 578"/>
                <wp:cNvGraphicFramePr/>
                <a:graphic xmlns:a="http://schemas.openxmlformats.org/drawingml/2006/main">
                  <a:graphicData uri="http://schemas.microsoft.com/office/word/2010/wordprocessingShape">
                    <wps:wsp>
                      <wps:cNvSpPr txBox="1"/>
                      <wps:spPr>
                        <a:xfrm>
                          <a:off x="0" y="0"/>
                          <a:ext cx="457200" cy="497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申星光电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7pt;margin-top:181.3pt;height:39.2pt;width:36pt;z-index:251716608;mso-width-relative:page;mso-height-relative:page;" filled="f" stroked="f" coordsize="21600,21600" o:gfxdata="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Ygwgy3AAAAAsBAAAPAAAAAAAAAAEAIAAAACIAAABk&#10;cnMvZG93bnJldi54bWxQSwECFAAUAAAACACHTuJAsqDKSzsCAABpBAAADgAAAAAAAAABACAAAAAr&#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申星光电</w:t>
                      </w:r>
                    </w:p>
                  </w:txbxContent>
                </v:textbox>
              </v:shape>
            </w:pict>
          </mc:Fallback>
        </mc:AlternateContent>
      </w:r>
      <w:r>
        <w:rPr>
          <w:sz w:val="30"/>
        </w:rPr>
        <mc:AlternateContent>
          <mc:Choice Requires="wps">
            <w:drawing>
              <wp:anchor distT="0" distB="0" distL="114300" distR="114300" simplePos="0" relativeHeight="251715584" behindDoc="0" locked="0" layoutInCell="1" allowOverlap="1">
                <wp:simplePos x="0" y="0"/>
                <wp:positionH relativeFrom="column">
                  <wp:posOffset>3690620</wp:posOffset>
                </wp:positionH>
                <wp:positionV relativeFrom="paragraph">
                  <wp:posOffset>2299970</wp:posOffset>
                </wp:positionV>
                <wp:extent cx="381000" cy="438150"/>
                <wp:effectExtent l="6350" t="6350" r="12700" b="12700"/>
                <wp:wrapNone/>
                <wp:docPr id="577" name="任意多边形 577"/>
                <wp:cNvGraphicFramePr/>
                <a:graphic xmlns:a="http://schemas.openxmlformats.org/drawingml/2006/main">
                  <a:graphicData uri="http://schemas.microsoft.com/office/word/2010/wordprocessingShape">
                    <wps:wsp>
                      <wps:cNvSpPr/>
                      <wps:spPr>
                        <a:xfrm>
                          <a:off x="4230370" y="3199765"/>
                          <a:ext cx="381000" cy="438150"/>
                        </a:xfrm>
                        <a:custGeom>
                          <a:avLst/>
                          <a:gdLst>
                            <a:gd name="connisteX0" fmla="*/ 0 w 381000"/>
                            <a:gd name="connsiteY0" fmla="*/ 76200 h 438150"/>
                            <a:gd name="connisteX1" fmla="*/ 71120 w 381000"/>
                            <a:gd name="connsiteY1" fmla="*/ 438150 h 438150"/>
                            <a:gd name="connisteX2" fmla="*/ 356870 w 381000"/>
                            <a:gd name="connsiteY2" fmla="*/ 394970 h 438150"/>
                            <a:gd name="connisteX3" fmla="*/ 381000 w 381000"/>
                            <a:gd name="connsiteY3" fmla="*/ 309245 h 438150"/>
                            <a:gd name="connisteX4" fmla="*/ 295275 w 381000"/>
                            <a:gd name="connsiteY4" fmla="*/ 0 h 438150"/>
                            <a:gd name="connisteX5" fmla="*/ 0 w 381000"/>
                            <a:gd name="connsiteY5" fmla="*/ 76200 h 4381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381000" h="438150">
                              <a:moveTo>
                                <a:pt x="0" y="76200"/>
                              </a:moveTo>
                              <a:lnTo>
                                <a:pt x="71120" y="438150"/>
                              </a:lnTo>
                              <a:lnTo>
                                <a:pt x="356870" y="394970"/>
                              </a:lnTo>
                              <a:lnTo>
                                <a:pt x="381000" y="309245"/>
                              </a:lnTo>
                              <a:lnTo>
                                <a:pt x="295275" y="0"/>
                              </a:lnTo>
                              <a:lnTo>
                                <a:pt x="0" y="76200"/>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90.6pt;margin-top:181.1pt;height:34.5pt;width:30pt;z-index:251715584;mso-width-relative:page;mso-height-relative:page;" filled="f" stroked="t" coordsize="381000,438150" o:gfxdata="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DNMCdr2gAAAAsBAAAP&#10;AAAAAAAAAAEAIAAAACIAAABkcnMvZG93bnJldi54bWxQSwECFAAUAAAACACHTuJA734EGTMDAAAE&#10;CQAADgAAAAAAAAABACAAAAApAQAAZHJzL2Uyb0RvYy54bWxQSwUGAAAAAAYABgBZAQAAzgYAAAAA&#10;" path="m0,76200l71120,438150,356870,394970,381000,309245,295275,0,0,76200xe">
                <v:path o:connectlocs="0,76200;71120,438150;356870,394970;381000,309245;295275,0;0,76200" o:connectangles="0,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714560" behindDoc="0" locked="0" layoutInCell="1" allowOverlap="1">
                <wp:simplePos x="0" y="0"/>
                <wp:positionH relativeFrom="column">
                  <wp:posOffset>1957705</wp:posOffset>
                </wp:positionH>
                <wp:positionV relativeFrom="paragraph">
                  <wp:posOffset>2213610</wp:posOffset>
                </wp:positionV>
                <wp:extent cx="469900" cy="426720"/>
                <wp:effectExtent l="0" t="0" r="0" b="0"/>
                <wp:wrapNone/>
                <wp:docPr id="576" name="文本框 576"/>
                <wp:cNvGraphicFramePr/>
                <a:graphic xmlns:a="http://schemas.openxmlformats.org/drawingml/2006/main">
                  <a:graphicData uri="http://schemas.microsoft.com/office/word/2010/wordprocessingShape">
                    <wps:wsp>
                      <wps:cNvSpPr txBox="1"/>
                      <wps:spPr>
                        <a:xfrm>
                          <a:off x="0" y="0"/>
                          <a:ext cx="469900" cy="426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default"/>
                                <w:lang w:val="en-US" w:eastAsia="zh-CN"/>
                              </w:rPr>
                            </w:pPr>
                            <w:r>
                              <w:rPr>
                                <w:rFonts w:hint="eastAsia"/>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15pt;margin-top:174.3pt;height:33.6pt;width:37pt;z-index:251714560;mso-width-relative:page;mso-height-relative:page;" filled="f" stroked="f" coordsize="21600,21600" o:gfxdata="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2rOljbAAAACwEAAA8AAAAAAAAAAQAgAAAAIgAA&#10;AGRycy9kb3ducmV2LnhtbFBLAQIUABQAAAAIAIdO4kC6JzZxPgIAAGkEAAAOAAAAAAAAAAEAIAAA&#10;ACoBAABkcnMvZTJvRG9jLnhtbFBLBQYAAAAABgAGAFkBAADaBQAAAAA=&#10;">
                <v:fill on="f" focussize="0,0"/>
                <v:stroke on="f" weight="0.5pt"/>
                <v:imagedata o:title=""/>
                <o:lock v:ext="edit" aspectratio="f"/>
                <v:textbox>
                  <w:txbxContent>
                    <w:p>
                      <w:pPr>
                        <w:spacing w:line="240" w:lineRule="auto"/>
                        <w:rPr>
                          <w:rFonts w:hint="default"/>
                          <w:lang w:val="en-US" w:eastAsia="zh-CN"/>
                        </w:rPr>
                      </w:pPr>
                      <w:r>
                        <w:rPr>
                          <w:rFonts w:hint="eastAsia"/>
                          <w:lang w:val="en-US" w:eastAsia="zh-CN"/>
                        </w:rPr>
                        <w:t>工业企业</w:t>
                      </w:r>
                    </w:p>
                  </w:txbxContent>
                </v:textbox>
              </v:shape>
            </w:pict>
          </mc:Fallback>
        </mc:AlternateContent>
      </w:r>
      <w:r>
        <w:rPr>
          <w:sz w:val="30"/>
        </w:rPr>
        <mc:AlternateContent>
          <mc:Choice Requires="wps">
            <w:drawing>
              <wp:anchor distT="0" distB="0" distL="114300" distR="114300" simplePos="0" relativeHeight="251713536" behindDoc="0" locked="0" layoutInCell="1" allowOverlap="1">
                <wp:simplePos x="0" y="0"/>
                <wp:positionH relativeFrom="column">
                  <wp:posOffset>1799590</wp:posOffset>
                </wp:positionH>
                <wp:positionV relativeFrom="paragraph">
                  <wp:posOffset>2241550</wp:posOffset>
                </wp:positionV>
                <wp:extent cx="814705" cy="389255"/>
                <wp:effectExtent l="38100" t="86995" r="42545" b="95250"/>
                <wp:wrapNone/>
                <wp:docPr id="575" name="矩形 575"/>
                <wp:cNvGraphicFramePr/>
                <a:graphic xmlns:a="http://schemas.openxmlformats.org/drawingml/2006/main">
                  <a:graphicData uri="http://schemas.microsoft.com/office/word/2010/wordprocessingShape">
                    <wps:wsp>
                      <wps:cNvSpPr/>
                      <wps:spPr>
                        <a:xfrm rot="20880000">
                          <a:off x="0" y="0"/>
                          <a:ext cx="814705" cy="38925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1.7pt;margin-top:176.5pt;height:30.65pt;width:64.15pt;rotation:-786432f;z-index:251713536;v-text-anchor:middle;mso-width-relative:page;mso-height-relative:page;" filled="f" stroked="t" coordsize="21600,21600" o:gfxdata="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KwWoadgAAAALAQAADwAAAAAAAAABACAAAAAiAAAAZHJzL2Rvd25yZXYueG1sUEsB&#10;AhQAFAAAAAgAh07iQOCrZPVnAgAAxgQAAA4AAAAAAAAAAQAgAAAAJwEAAGRycy9lMm9Eb2MueG1s&#10;UEsFBgAAAAAGAAYAWQEAAAAGAAAAAA==&#10;">
                <v:fill on="f" focussize="0,0"/>
                <v:stroke weight="1pt" color="#000000 [3213]" joinstyle="round"/>
                <v:imagedata o:title=""/>
                <o:lock v:ext="edit" aspectratio="f"/>
              </v:rect>
            </w:pict>
          </mc:Fallback>
        </mc:AlternateContent>
      </w:r>
      <w:r>
        <w:drawing>
          <wp:anchor distT="0" distB="0" distL="114935" distR="114935" simplePos="0" relativeHeight="251667456" behindDoc="1" locked="0" layoutInCell="1" allowOverlap="1">
            <wp:simplePos x="0" y="0"/>
            <wp:positionH relativeFrom="column">
              <wp:posOffset>27305</wp:posOffset>
            </wp:positionH>
            <wp:positionV relativeFrom="paragraph">
              <wp:posOffset>693420</wp:posOffset>
            </wp:positionV>
            <wp:extent cx="5287645" cy="5612765"/>
            <wp:effectExtent l="0" t="0" r="8255" b="6985"/>
            <wp:wrapNone/>
            <wp:docPr id="2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4"/>
                    <pic:cNvPicPr>
                      <a:picLocks noChangeAspect="1"/>
                    </pic:cNvPicPr>
                  </pic:nvPicPr>
                  <pic:blipFill>
                    <a:blip r:embed="rId22"/>
                    <a:stretch>
                      <a:fillRect/>
                    </a:stretch>
                  </pic:blipFill>
                  <pic:spPr>
                    <a:xfrm>
                      <a:off x="0" y="0"/>
                      <a:ext cx="5287645" cy="5612765"/>
                    </a:xfrm>
                    <a:prstGeom prst="rect">
                      <a:avLst/>
                    </a:prstGeom>
                    <a:noFill/>
                    <a:ln>
                      <a:noFill/>
                    </a:ln>
                  </pic:spPr>
                </pic:pic>
              </a:graphicData>
            </a:graphic>
          </wp:anchor>
        </w:drawing>
      </w:r>
      <w:r>
        <w:rPr>
          <w:sz w:val="30"/>
        </w:rPr>
        <mc:AlternateContent>
          <mc:Choice Requires="wps">
            <w:drawing>
              <wp:anchor distT="0" distB="0" distL="114300" distR="114300" simplePos="0" relativeHeight="251712512" behindDoc="0" locked="0" layoutInCell="1" allowOverlap="1">
                <wp:simplePos x="0" y="0"/>
                <wp:positionH relativeFrom="column">
                  <wp:posOffset>1290955</wp:posOffset>
                </wp:positionH>
                <wp:positionV relativeFrom="paragraph">
                  <wp:posOffset>2360930</wp:posOffset>
                </wp:positionV>
                <wp:extent cx="469900" cy="426720"/>
                <wp:effectExtent l="0" t="0" r="0" b="0"/>
                <wp:wrapNone/>
                <wp:docPr id="574" name="文本框 574"/>
                <wp:cNvGraphicFramePr/>
                <a:graphic xmlns:a="http://schemas.openxmlformats.org/drawingml/2006/main">
                  <a:graphicData uri="http://schemas.microsoft.com/office/word/2010/wordprocessingShape">
                    <wps:wsp>
                      <wps:cNvSpPr txBox="1"/>
                      <wps:spPr>
                        <a:xfrm>
                          <a:off x="0" y="0"/>
                          <a:ext cx="469900" cy="426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default"/>
                                <w:lang w:val="en-US" w:eastAsia="zh-CN"/>
                              </w:rPr>
                            </w:pPr>
                            <w:r>
                              <w:rPr>
                                <w:rFonts w:hint="eastAsia"/>
                                <w:lang w:val="en-US" w:eastAsia="zh-CN"/>
                              </w:rPr>
                              <w:t>华冠编织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1.65pt;margin-top:185.9pt;height:33.6pt;width:37pt;z-index:251712512;mso-width-relative:page;mso-height-relative:page;" filled="f" stroked="f" coordsize="21600,21600" o:gfxdata="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0w1yZ3AAAAAsBAAAPAAAAAAAAAAEAIAAAACIA&#10;AABkcnMvZG93bnJldi54bWxQSwECFAAUAAAACACHTuJAoDgGHT4CAABpBAAADgAAAAAAAAABACAA&#10;AAArAQAAZHJzL2Uyb0RvYy54bWxQSwUGAAAAAAYABgBZAQAA2wUAAAAA&#10;">
                <v:fill on="f" focussize="0,0"/>
                <v:stroke on="f" weight="0.5pt"/>
                <v:imagedata o:title=""/>
                <o:lock v:ext="edit" aspectratio="f"/>
                <v:textbox>
                  <w:txbxContent>
                    <w:p>
                      <w:pPr>
                        <w:spacing w:line="240" w:lineRule="auto"/>
                        <w:rPr>
                          <w:rFonts w:hint="default"/>
                          <w:lang w:val="en-US" w:eastAsia="zh-CN"/>
                        </w:rPr>
                      </w:pPr>
                      <w:r>
                        <w:rPr>
                          <w:rFonts w:hint="eastAsia"/>
                          <w:lang w:val="en-US" w:eastAsia="zh-CN"/>
                        </w:rPr>
                        <w:t>华冠编织</w:t>
                      </w:r>
                    </w:p>
                  </w:txbxContent>
                </v:textbox>
              </v:shape>
            </w:pict>
          </mc:Fallback>
        </mc:AlternateContent>
      </w:r>
      <w:r>
        <w:rPr>
          <w:sz w:val="30"/>
        </w:rPr>
        <mc:AlternateContent>
          <mc:Choice Requires="wps">
            <w:drawing>
              <wp:anchor distT="0" distB="0" distL="114300" distR="114300" simplePos="0" relativeHeight="251711488" behindDoc="0" locked="0" layoutInCell="1" allowOverlap="1">
                <wp:simplePos x="0" y="0"/>
                <wp:positionH relativeFrom="column">
                  <wp:posOffset>1295400</wp:posOffset>
                </wp:positionH>
                <wp:positionV relativeFrom="paragraph">
                  <wp:posOffset>2352675</wp:posOffset>
                </wp:positionV>
                <wp:extent cx="466090" cy="430530"/>
                <wp:effectExtent l="40005" t="43180" r="46355" b="59690"/>
                <wp:wrapNone/>
                <wp:docPr id="573" name="矩形 573"/>
                <wp:cNvGraphicFramePr/>
                <a:graphic xmlns:a="http://schemas.openxmlformats.org/drawingml/2006/main">
                  <a:graphicData uri="http://schemas.microsoft.com/office/word/2010/wordprocessingShape">
                    <wps:wsp>
                      <wps:cNvSpPr/>
                      <wps:spPr>
                        <a:xfrm rot="21000000">
                          <a:off x="1839595" y="3338195"/>
                          <a:ext cx="466090" cy="43053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2pt;margin-top:185.25pt;height:33.9pt;width:36.7pt;rotation:-655360f;z-index:251711488;v-text-anchor:middle;mso-width-relative:page;mso-height-relative:page;" filled="f" stroked="t" coordsize="21600,21600" o:gfxdata="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711DIdoAAAALAQAADwAAAAAAAAABACAAAAAiAAAAZHJz&#10;L2Rvd25yZXYueG1sUEsBAhQAFAAAAAgAh07iQPxv0/x0AgAA0gQAAA4AAAAAAAAAAQAgAAAAKQEA&#10;AGRycy9lMm9Eb2MueG1sUEsFBgAAAAAGAAYAWQEAAA8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710464" behindDoc="0" locked="0" layoutInCell="1" allowOverlap="1">
                <wp:simplePos x="0" y="0"/>
                <wp:positionH relativeFrom="column">
                  <wp:posOffset>932180</wp:posOffset>
                </wp:positionH>
                <wp:positionV relativeFrom="paragraph">
                  <wp:posOffset>2947035</wp:posOffset>
                </wp:positionV>
                <wp:extent cx="469900" cy="426720"/>
                <wp:effectExtent l="0" t="0" r="0" b="0"/>
                <wp:wrapNone/>
                <wp:docPr id="572" name="文本框 572"/>
                <wp:cNvGraphicFramePr/>
                <a:graphic xmlns:a="http://schemas.openxmlformats.org/drawingml/2006/main">
                  <a:graphicData uri="http://schemas.microsoft.com/office/word/2010/wordprocessingShape">
                    <wps:wsp>
                      <wps:cNvSpPr txBox="1"/>
                      <wps:spPr>
                        <a:xfrm>
                          <a:off x="0" y="0"/>
                          <a:ext cx="469900" cy="426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default"/>
                                <w:lang w:val="en-US" w:eastAsia="zh-CN"/>
                              </w:rPr>
                            </w:pPr>
                            <w:r>
                              <w:rPr>
                                <w:rFonts w:hint="eastAsia"/>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3.4pt;margin-top:232.05pt;height:33.6pt;width:37pt;z-index:251710464;mso-width-relative:page;mso-height-relative:page;" filled="f" stroked="f" coordsize="21600,21600" o:gfxdata="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KSR3dsAAAALAQAADwAAAAAAAAABACAAAAAiAAAA&#10;ZHJzL2Rvd25yZXYueG1sUEsBAhQAFAAAAAgAh07iQI4ZVqk9AgAAaQQAAA4AAAAAAAAAAQAgAAAA&#10;KgEAAGRycy9lMm9Eb2MueG1sUEsFBgAAAAAGAAYAWQEAANkFAAAAAA==&#10;">
                <v:fill on="f" focussize="0,0"/>
                <v:stroke on="f" weight="0.5pt"/>
                <v:imagedata o:title=""/>
                <o:lock v:ext="edit" aspectratio="f"/>
                <v:textbox>
                  <w:txbxContent>
                    <w:p>
                      <w:pPr>
                        <w:spacing w:line="240" w:lineRule="auto"/>
                        <w:rPr>
                          <w:rFonts w:hint="default"/>
                          <w:lang w:val="en-US" w:eastAsia="zh-CN"/>
                        </w:rPr>
                      </w:pPr>
                      <w:r>
                        <w:rPr>
                          <w:rFonts w:hint="eastAsia"/>
                          <w:lang w:val="en-US" w:eastAsia="zh-CN"/>
                        </w:rPr>
                        <w:t>工业企业</w:t>
                      </w:r>
                    </w:p>
                  </w:txbxContent>
                </v:textbox>
              </v:shape>
            </w:pict>
          </mc:Fallback>
        </mc:AlternateContent>
      </w:r>
      <w:r>
        <w:rPr>
          <w:sz w:val="30"/>
        </w:rPr>
        <mc:AlternateContent>
          <mc:Choice Requires="wps">
            <w:drawing>
              <wp:anchor distT="0" distB="0" distL="114300" distR="114300" simplePos="0" relativeHeight="251709440" behindDoc="0" locked="0" layoutInCell="1" allowOverlap="1">
                <wp:simplePos x="0" y="0"/>
                <wp:positionH relativeFrom="column">
                  <wp:posOffset>974725</wp:posOffset>
                </wp:positionH>
                <wp:positionV relativeFrom="paragraph">
                  <wp:posOffset>2889885</wp:posOffset>
                </wp:positionV>
                <wp:extent cx="434975" cy="539750"/>
                <wp:effectExtent l="6350" t="6350" r="15875" b="6350"/>
                <wp:wrapNone/>
                <wp:docPr id="571" name="任意多边形 571"/>
                <wp:cNvGraphicFramePr/>
                <a:graphic xmlns:a="http://schemas.openxmlformats.org/drawingml/2006/main">
                  <a:graphicData uri="http://schemas.microsoft.com/office/word/2010/wordprocessingShape">
                    <wps:wsp>
                      <wps:cNvSpPr/>
                      <wps:spPr>
                        <a:xfrm>
                          <a:off x="1514475" y="3789680"/>
                          <a:ext cx="434975" cy="539750"/>
                        </a:xfrm>
                        <a:custGeom>
                          <a:avLst/>
                          <a:gdLst>
                            <a:gd name="connisteX0" fmla="*/ 314325 w 434975"/>
                            <a:gd name="connsiteY0" fmla="*/ 0 h 539750"/>
                            <a:gd name="connisteX1" fmla="*/ 6350 w 434975"/>
                            <a:gd name="connsiteY1" fmla="*/ 66675 h 539750"/>
                            <a:gd name="connisteX2" fmla="*/ 0 w 434975"/>
                            <a:gd name="connsiteY2" fmla="*/ 530225 h 539750"/>
                            <a:gd name="connisteX3" fmla="*/ 95250 w 434975"/>
                            <a:gd name="connsiteY3" fmla="*/ 539750 h 539750"/>
                            <a:gd name="connisteX4" fmla="*/ 434975 w 434975"/>
                            <a:gd name="connsiteY4" fmla="*/ 466725 h 539750"/>
                            <a:gd name="connisteX5" fmla="*/ 314325 w 434975"/>
                            <a:gd name="connsiteY5" fmla="*/ 0 h 5397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434975" h="539750">
                              <a:moveTo>
                                <a:pt x="314325" y="0"/>
                              </a:moveTo>
                              <a:lnTo>
                                <a:pt x="6350" y="66675"/>
                              </a:lnTo>
                              <a:lnTo>
                                <a:pt x="0" y="530225"/>
                              </a:lnTo>
                              <a:lnTo>
                                <a:pt x="95250" y="539750"/>
                              </a:lnTo>
                              <a:lnTo>
                                <a:pt x="434975" y="466725"/>
                              </a:lnTo>
                              <a:lnTo>
                                <a:pt x="314325" y="0"/>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76.75pt;margin-top:227.55pt;height:42.5pt;width:34.25pt;z-index:251709440;mso-width-relative:page;mso-height-relative:page;" filled="f" stroked="t" coordsize="434975,539750" o:gfxdata="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" path="m314325,0l6350,66675,0,530225,95250,539750,434975,466725,314325,0xe">
                <v:path o:connectlocs="314325,0;6350,66675;0,530225;95250,539750;434975,466725;314325,0" o:connectangles="0,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699200" behindDoc="0" locked="0" layoutInCell="1" allowOverlap="1">
                <wp:simplePos x="0" y="0"/>
                <wp:positionH relativeFrom="column">
                  <wp:posOffset>1691005</wp:posOffset>
                </wp:positionH>
                <wp:positionV relativeFrom="paragraph">
                  <wp:posOffset>2813685</wp:posOffset>
                </wp:positionV>
                <wp:extent cx="469900" cy="426720"/>
                <wp:effectExtent l="0" t="0" r="0" b="0"/>
                <wp:wrapNone/>
                <wp:docPr id="570" name="文本框 570"/>
                <wp:cNvGraphicFramePr/>
                <a:graphic xmlns:a="http://schemas.openxmlformats.org/drawingml/2006/main">
                  <a:graphicData uri="http://schemas.microsoft.com/office/word/2010/wordprocessingShape">
                    <wps:wsp>
                      <wps:cNvSpPr txBox="1"/>
                      <wps:spPr>
                        <a:xfrm>
                          <a:off x="0" y="0"/>
                          <a:ext cx="469900" cy="426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default"/>
                                <w:lang w:val="en-US" w:eastAsia="zh-CN"/>
                              </w:rPr>
                            </w:pPr>
                            <w:r>
                              <w:rPr>
                                <w:rFonts w:hint="eastAsia"/>
                                <w:lang w:val="en-US" w:eastAsia="zh-CN"/>
                              </w:rPr>
                              <w:t>工业企业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15pt;margin-top:221.55pt;height:33.6pt;width:37pt;z-index:251699200;mso-width-relative:page;mso-height-relative:page;" filled="f" stroked="f" coordsize="21600,21600" o:gfxdata="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&#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Q66Km2gAAAAsBAAAPAAAAAAAAAAEAIAAAACIAAABk&#10;cnMvZG93bnJldi54bWxQSwECFAAUAAAACACHTuJAlAZmxT0CAABpBAAADgAAAAAAAAABACAAAAAp&#10;AQAAZHJzL2Uyb0RvYy54bWxQSwUGAAAAAAYABgBZAQAA2AUAAAAA&#10;">
                <v:fill on="f" focussize="0,0"/>
                <v:stroke on="f" weight="0.5pt"/>
                <v:imagedata o:title=""/>
                <o:lock v:ext="edit" aspectratio="f"/>
                <v:textbox>
                  <w:txbxContent>
                    <w:p>
                      <w:pPr>
                        <w:spacing w:line="240" w:lineRule="auto"/>
                        <w:rPr>
                          <w:rFonts w:hint="default"/>
                          <w:lang w:val="en-US" w:eastAsia="zh-CN"/>
                        </w:rPr>
                      </w:pPr>
                      <w:r>
                        <w:rPr>
                          <w:rFonts w:hint="eastAsia"/>
                          <w:lang w:val="en-US" w:eastAsia="zh-CN"/>
                        </w:rPr>
                        <w:t>工业企业</w:t>
                      </w:r>
                    </w:p>
                  </w:txbxContent>
                </v:textbox>
              </v:shape>
            </w:pict>
          </mc:Fallback>
        </mc:AlternateContent>
      </w:r>
      <w:r>
        <w:rPr>
          <w:sz w:val="30"/>
        </w:rPr>
        <mc:AlternateContent>
          <mc:Choice Requires="wps">
            <w:drawing>
              <wp:anchor distT="0" distB="0" distL="114300" distR="114300" simplePos="0" relativeHeight="251702272" behindDoc="0" locked="0" layoutInCell="1" allowOverlap="1">
                <wp:simplePos x="0" y="0"/>
                <wp:positionH relativeFrom="column">
                  <wp:posOffset>1329055</wp:posOffset>
                </wp:positionH>
                <wp:positionV relativeFrom="paragraph">
                  <wp:posOffset>2889885</wp:posOffset>
                </wp:positionV>
                <wp:extent cx="469900" cy="426720"/>
                <wp:effectExtent l="0" t="0" r="0" b="0"/>
                <wp:wrapNone/>
                <wp:docPr id="569" name="文本框 569"/>
                <wp:cNvGraphicFramePr/>
                <a:graphic xmlns:a="http://schemas.openxmlformats.org/drawingml/2006/main">
                  <a:graphicData uri="http://schemas.microsoft.com/office/word/2010/wordprocessingShape">
                    <wps:wsp>
                      <wps:cNvSpPr txBox="1"/>
                      <wps:spPr>
                        <a:xfrm>
                          <a:off x="0" y="0"/>
                          <a:ext cx="469900" cy="426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rPr>
                                <w:rFonts w:hint="eastAsia"/>
                                <w:lang w:val="en-US" w:eastAsia="zh-CN"/>
                              </w:rPr>
                            </w:pPr>
                            <w:r>
                              <w:rPr>
                                <w:rFonts w:hint="eastAsia"/>
                                <w:lang w:val="en-US" w:eastAsia="zh-CN"/>
                              </w:rPr>
                              <w:t>文昌机械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4.65pt;margin-top:227.55pt;height:33.6pt;width:37pt;z-index:251702272;mso-width-relative:page;mso-height-relative:page;" filled="f" stroked="f" coordsize="21600,21600" o:gfxdata="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cDqEV3AAAAAsBAAAPAAAAAAAAAAEAIAAAACIA&#10;AABkcnMvZG93bnJldi54bWxQSwECFAAUAAAACACHTuJAopTwCz4CAABpBAAADgAAAAAAAAABACAA&#10;AAArAQAAZHJzL2Uyb0RvYy54bWxQSwUGAAAAAAYABgBZAQAA2wUAAAAA&#10;">
                <v:fill on="f" focussize="0,0"/>
                <v:stroke on="f" weight="0.5pt"/>
                <v:imagedata o:title=""/>
                <o:lock v:ext="edit" aspectratio="f"/>
                <v:textbox>
                  <w:txbxContent>
                    <w:p>
                      <w:pPr>
                        <w:spacing w:line="240" w:lineRule="auto"/>
                        <w:rPr>
                          <w:rFonts w:hint="eastAsia"/>
                          <w:lang w:val="en-US" w:eastAsia="zh-CN"/>
                        </w:rPr>
                      </w:pPr>
                      <w:r>
                        <w:rPr>
                          <w:rFonts w:hint="eastAsia"/>
                          <w:lang w:val="en-US" w:eastAsia="zh-CN"/>
                        </w:rPr>
                        <w:t>文昌机械</w:t>
                      </w:r>
                    </w:p>
                  </w:txbxContent>
                </v:textbox>
              </v:shape>
            </w:pict>
          </mc:Fallback>
        </mc:AlternateContent>
      </w:r>
      <w:r>
        <w:rPr>
          <w:sz w:val="30"/>
        </w:rPr>
        <mc:AlternateContent>
          <mc:Choice Requires="wps">
            <w:drawing>
              <wp:anchor distT="0" distB="0" distL="114300" distR="114300" simplePos="0" relativeHeight="251698176" behindDoc="0" locked="0" layoutInCell="1" allowOverlap="1">
                <wp:simplePos x="0" y="0"/>
                <wp:positionH relativeFrom="column">
                  <wp:posOffset>1357630</wp:posOffset>
                </wp:positionH>
                <wp:positionV relativeFrom="paragraph">
                  <wp:posOffset>2877185</wp:posOffset>
                </wp:positionV>
                <wp:extent cx="385445" cy="441960"/>
                <wp:effectExtent l="50800" t="43815" r="59055" b="47625"/>
                <wp:wrapNone/>
                <wp:docPr id="568" name="矩形 568"/>
                <wp:cNvGraphicFramePr/>
                <a:graphic xmlns:a="http://schemas.openxmlformats.org/drawingml/2006/main">
                  <a:graphicData uri="http://schemas.microsoft.com/office/word/2010/wordprocessingShape">
                    <wps:wsp>
                      <wps:cNvSpPr/>
                      <wps:spPr>
                        <a:xfrm rot="20820000">
                          <a:off x="0" y="0"/>
                          <a:ext cx="385445" cy="44196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9pt;margin-top:226.55pt;height:34.8pt;width:30.35pt;rotation:-851968f;z-index:251698176;v-text-anchor:middle;mso-width-relative:page;mso-height-relative:page;" filled="f" stroked="t" coordsize="21600,21600" o:gfxdata="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KdOqJDbAAAACwEAAA8AAAAAAAAAAQAgAAAAIgAAAGRycy9kb3ducmV2Lnht&#10;bFBLAQIUABQAAAAIAIdO4kAUCOIEaAIAAMYEAAAOAAAAAAAAAAEAIAAAACoBAABkcnMvZTJvRG9j&#10;LnhtbFBLBQYAAAAABgAGAFkBAAAEBg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701248" behindDoc="0" locked="0" layoutInCell="1" allowOverlap="1">
                <wp:simplePos x="0" y="0"/>
                <wp:positionH relativeFrom="column">
                  <wp:posOffset>1736090</wp:posOffset>
                </wp:positionH>
                <wp:positionV relativeFrom="paragraph">
                  <wp:posOffset>2789555</wp:posOffset>
                </wp:positionV>
                <wp:extent cx="394335" cy="441960"/>
                <wp:effectExtent l="50800" t="45085" r="69215" b="46355"/>
                <wp:wrapNone/>
                <wp:docPr id="564" name="矩形 564"/>
                <wp:cNvGraphicFramePr/>
                <a:graphic xmlns:a="http://schemas.openxmlformats.org/drawingml/2006/main">
                  <a:graphicData uri="http://schemas.microsoft.com/office/word/2010/wordprocessingShape">
                    <wps:wsp>
                      <wps:cNvSpPr/>
                      <wps:spPr>
                        <a:xfrm rot="20820000">
                          <a:off x="0" y="0"/>
                          <a:ext cx="394335" cy="44196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6.7pt;margin-top:219.65pt;height:34.8pt;width:31.05pt;rotation:-851968f;z-index:251701248;v-text-anchor:middle;mso-width-relative:page;mso-height-relative:page;" filled="f" stroked="t" coordsize="21600,21600" o:gfxdata="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KOG7RvbAAAACwEAAA8AAAAAAAAAAQAgAAAAIgAAAGRycy9kb3ducmV2Lnht&#10;bFBLAQIUABQAAAAIAIdO4kCASV3MaAIAAMYEAAAOAAAAAAAAAAEAIAAAACoBAABkcnMvZTJvRG9j&#10;LnhtbFBLBQYAAAAABgAGAFkBAAAEBg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704320" behindDoc="0" locked="0" layoutInCell="1" allowOverlap="1">
                <wp:simplePos x="0" y="0"/>
                <wp:positionH relativeFrom="column">
                  <wp:posOffset>2043430</wp:posOffset>
                </wp:positionH>
                <wp:positionV relativeFrom="paragraph">
                  <wp:posOffset>2718435</wp:posOffset>
                </wp:positionV>
                <wp:extent cx="469900" cy="426720"/>
                <wp:effectExtent l="0" t="0" r="0" b="0"/>
                <wp:wrapNone/>
                <wp:docPr id="563" name="文本框 563"/>
                <wp:cNvGraphicFramePr/>
                <a:graphic xmlns:a="http://schemas.openxmlformats.org/drawingml/2006/main">
                  <a:graphicData uri="http://schemas.microsoft.com/office/word/2010/wordprocessingShape">
                    <wps:wsp>
                      <wps:cNvSpPr txBox="1"/>
                      <wps:spPr>
                        <a:xfrm>
                          <a:off x="0" y="0"/>
                          <a:ext cx="469900" cy="4267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lang w:val="en-US" w:eastAsia="zh-CN"/>
                              </w:rPr>
                            </w:pPr>
                            <w:r>
                              <w:rPr>
                                <w:rFonts w:hint="eastAsia"/>
                                <w:lang w:val="en-US" w:eastAsia="zh-CN"/>
                              </w:rPr>
                              <w:t>奇凯纺织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0.9pt;margin-top:214.05pt;height:33.6pt;width:37pt;z-index:251704320;mso-width-relative:page;mso-height-relative:page;" filled="f" stroked="f" coordsize="21600,21600" o:gfxdata="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pgxIPbAAAACwEAAA8AAAAAAAAAAQAgAAAAIgAA&#10;AGRycy9kb3ducmV2LnhtbFBLAQIUABQAAAAIAIdO4kCR8XEMPgIAAGkEAAAOAAAAAAAAAAEAIAAA&#10;ACoBAABkcnMvZTJvRG9jLnhtbFBLBQYAAAAABgAGAFkBAADa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40" w:lineRule="auto"/>
                        <w:jc w:val="center"/>
                        <w:textAlignment w:val="auto"/>
                        <w:rPr>
                          <w:rFonts w:hint="default" w:eastAsia="宋体"/>
                          <w:lang w:val="en-US" w:eastAsia="zh-CN"/>
                        </w:rPr>
                      </w:pPr>
                      <w:r>
                        <w:rPr>
                          <w:rFonts w:hint="eastAsia"/>
                          <w:lang w:val="en-US" w:eastAsia="zh-CN"/>
                        </w:rPr>
                        <w:t>奇凯纺织</w:t>
                      </w:r>
                    </w:p>
                  </w:txbxContent>
                </v:textbox>
              </v:shape>
            </w:pict>
          </mc:Fallback>
        </mc:AlternateContent>
      </w:r>
      <w:r>
        <w:rPr>
          <w:sz w:val="30"/>
        </w:rPr>
        <mc:AlternateContent>
          <mc:Choice Requires="wps">
            <w:drawing>
              <wp:anchor distT="0" distB="0" distL="114300" distR="114300" simplePos="0" relativeHeight="251703296" behindDoc="0" locked="0" layoutInCell="1" allowOverlap="1">
                <wp:simplePos x="0" y="0"/>
                <wp:positionH relativeFrom="column">
                  <wp:posOffset>2125345</wp:posOffset>
                </wp:positionH>
                <wp:positionV relativeFrom="paragraph">
                  <wp:posOffset>2684780</wp:posOffset>
                </wp:positionV>
                <wp:extent cx="294005" cy="483235"/>
                <wp:effectExtent l="57150" t="33020" r="67945" b="36195"/>
                <wp:wrapNone/>
                <wp:docPr id="562" name="矩形 562"/>
                <wp:cNvGraphicFramePr/>
                <a:graphic xmlns:a="http://schemas.openxmlformats.org/drawingml/2006/main">
                  <a:graphicData uri="http://schemas.microsoft.com/office/word/2010/wordprocessingShape">
                    <wps:wsp>
                      <wps:cNvSpPr/>
                      <wps:spPr>
                        <a:xfrm rot="20820000">
                          <a:off x="0" y="0"/>
                          <a:ext cx="294005" cy="48323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7.35pt;margin-top:211.4pt;height:38.05pt;width:23.15pt;rotation:-851968f;z-index:251703296;v-text-anchor:middle;mso-width-relative:page;mso-height-relative:page;" filled="f" stroked="t" coordsize="21600,21600" o:gfxdata="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wF0qlNkAAAALAQAADwAAAAAAAAABACAAAAAiAAAAZHJzL2Rvd25yZXYueG1sUEsB&#10;AhQAFAAAAAgAh07iQGnhfHJmAgAAxgQAAA4AAAAAAAAAAQAgAAAAKAEAAGRycy9lMm9Eb2MueG1s&#10;UEsFBgAAAAAGAAYAWQEAAAA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706368" behindDoc="0" locked="0" layoutInCell="1" allowOverlap="1">
                <wp:simplePos x="0" y="0"/>
                <wp:positionH relativeFrom="column">
                  <wp:posOffset>1828800</wp:posOffset>
                </wp:positionH>
                <wp:positionV relativeFrom="paragraph">
                  <wp:posOffset>3232785</wp:posOffset>
                </wp:positionV>
                <wp:extent cx="680085" cy="582295"/>
                <wp:effectExtent l="0" t="0" r="0" b="0"/>
                <wp:wrapNone/>
                <wp:docPr id="559" name="文本框 559"/>
                <wp:cNvGraphicFramePr/>
                <a:graphic xmlns:a="http://schemas.openxmlformats.org/drawingml/2006/main">
                  <a:graphicData uri="http://schemas.microsoft.com/office/word/2010/wordprocessingShape">
                    <wps:wsp>
                      <wps:cNvSpPr txBox="1"/>
                      <wps:spPr>
                        <a:xfrm>
                          <a:off x="0" y="0"/>
                          <a:ext cx="680085" cy="582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40" w:lineRule="auto"/>
                              <w:textAlignment w:val="auto"/>
                              <w:rPr>
                                <w:rFonts w:hint="eastAsia"/>
                                <w:lang w:val="en-US" w:eastAsia="zh-CN"/>
                              </w:rPr>
                            </w:pPr>
                            <w:r>
                              <w:rPr>
                                <w:rFonts w:hint="eastAsia"/>
                                <w:lang w:val="en-US" w:eastAsia="zh-CN"/>
                              </w:rPr>
                              <w:t>锦皓环境治理科技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4pt;margin-top:254.55pt;height:45.85pt;width:53.55pt;z-index:251706368;mso-width-relative:page;mso-height-relative:page;" filled="f" stroked="f" coordsize="21600,21600" o:gfxdata="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cHz072wAAAAsBAAAPAAAAAAAAAAEAIAAAACIAAABk&#10;cnMvZG93bnJldi54bWxQSwECFAAUAAAACACHTuJAElA+3TwCAABpBAAADgAAAAAAAAABACAAAAAq&#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40" w:lineRule="auto"/>
                        <w:textAlignment w:val="auto"/>
                        <w:rPr>
                          <w:rFonts w:hint="eastAsia"/>
                          <w:lang w:val="en-US" w:eastAsia="zh-CN"/>
                        </w:rPr>
                      </w:pPr>
                      <w:r>
                        <w:rPr>
                          <w:rFonts w:hint="eastAsia"/>
                          <w:lang w:val="en-US" w:eastAsia="zh-CN"/>
                        </w:rPr>
                        <w:t>锦皓环境治理科技</w:t>
                      </w:r>
                    </w:p>
                  </w:txbxContent>
                </v:textbox>
              </v:shape>
            </w:pict>
          </mc:Fallback>
        </mc:AlternateContent>
      </w:r>
      <w:r>
        <w:rPr>
          <w:sz w:val="30"/>
        </w:rPr>
        <mc:AlternateContent>
          <mc:Choice Requires="wps">
            <w:drawing>
              <wp:anchor distT="0" distB="0" distL="114300" distR="114300" simplePos="0" relativeHeight="251705344" behindDoc="0" locked="0" layoutInCell="1" allowOverlap="1">
                <wp:simplePos x="0" y="0"/>
                <wp:positionH relativeFrom="column">
                  <wp:posOffset>1851025</wp:posOffset>
                </wp:positionH>
                <wp:positionV relativeFrom="paragraph">
                  <wp:posOffset>3239770</wp:posOffset>
                </wp:positionV>
                <wp:extent cx="629285" cy="581660"/>
                <wp:effectExtent l="63500" t="69850" r="69215" b="72390"/>
                <wp:wrapNone/>
                <wp:docPr id="558" name="矩形 558"/>
                <wp:cNvGraphicFramePr/>
                <a:graphic xmlns:a="http://schemas.openxmlformats.org/drawingml/2006/main">
                  <a:graphicData uri="http://schemas.microsoft.com/office/word/2010/wordprocessingShape">
                    <wps:wsp>
                      <wps:cNvSpPr/>
                      <wps:spPr>
                        <a:xfrm rot="20820000">
                          <a:off x="0" y="0"/>
                          <a:ext cx="629285" cy="58166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5.75pt;margin-top:255.1pt;height:45.8pt;width:49.55pt;rotation:-851968f;z-index:251705344;v-text-anchor:middle;mso-width-relative:page;mso-height-relative:page;" filled="f" stroked="t" coordsize="21600,21600" o:gfxdata="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CMOXl2gAAAAsBAAAPAAAAAAAAAAEAIAAAACIAAABkcnMvZG93bnJldi54bWxQ&#10;SwECFAAUAAAACACHTuJAdaK4H2cCAADGBAAADgAAAAAAAAABACAAAAApAQAAZHJzL2Uyb0RvYy54&#10;bWxQSwUGAAAAAAYABgBZAQAAAgY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700224" behindDoc="0" locked="0" layoutInCell="1" allowOverlap="1">
                <wp:simplePos x="0" y="0"/>
                <wp:positionH relativeFrom="column">
                  <wp:posOffset>1405255</wp:posOffset>
                </wp:positionH>
                <wp:positionV relativeFrom="paragraph">
                  <wp:posOffset>3355975</wp:posOffset>
                </wp:positionV>
                <wp:extent cx="457200" cy="582295"/>
                <wp:effectExtent l="0" t="0" r="0" b="0"/>
                <wp:wrapNone/>
                <wp:docPr id="557" name="文本框 557"/>
                <wp:cNvGraphicFramePr/>
                <a:graphic xmlns:a="http://schemas.openxmlformats.org/drawingml/2006/main">
                  <a:graphicData uri="http://schemas.microsoft.com/office/word/2010/wordprocessingShape">
                    <wps:wsp>
                      <wps:cNvSpPr txBox="1"/>
                      <wps:spPr>
                        <a:xfrm>
                          <a:off x="0" y="0"/>
                          <a:ext cx="457200" cy="582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textAlignment w:val="auto"/>
                              <w:rPr>
                                <w:rFonts w:hint="default"/>
                                <w:lang w:val="en-US" w:eastAsia="zh-CN"/>
                              </w:rPr>
                            </w:pPr>
                            <w:r>
                              <w:rPr>
                                <w:rFonts w:hint="eastAsia"/>
                                <w:lang w:val="en-US" w:eastAsia="zh-CN"/>
                              </w:rPr>
                              <w:t>晖悦塑胶科技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0.65pt;margin-top:264.25pt;height:45.85pt;width:36pt;z-index:251700224;mso-width-relative:page;mso-height-relative:page;" filled="f" stroked="f" coordsize="21600,21600" o:gfxdata="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izJcGdsAAAALAQAADwAAAAAAAAABACAAAAAiAAAA&#10;ZHJzL2Rvd25yZXYueG1sUEsBAhQAFAAAAAgAh07iQCeqwAw9AgAAaQQAAA4AAAAAAAAAAQAgAAAA&#10;Kg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textAlignment w:val="auto"/>
                        <w:rPr>
                          <w:rFonts w:hint="default"/>
                          <w:lang w:val="en-US" w:eastAsia="zh-CN"/>
                        </w:rPr>
                      </w:pPr>
                      <w:r>
                        <w:rPr>
                          <w:rFonts w:hint="eastAsia"/>
                          <w:lang w:val="en-US" w:eastAsia="zh-CN"/>
                        </w:rPr>
                        <w:t>晖悦塑胶科技</w:t>
                      </w:r>
                    </w:p>
                  </w:txbxContent>
                </v:textbox>
              </v:shape>
            </w:pict>
          </mc:Fallback>
        </mc:AlternateContent>
      </w:r>
      <w:r>
        <w:rPr>
          <w:sz w:val="30"/>
        </w:rPr>
        <mc:AlternateContent>
          <mc:Choice Requires="wps">
            <w:drawing>
              <wp:anchor distT="0" distB="0" distL="114300" distR="114300" simplePos="0" relativeHeight="251697152" behindDoc="0" locked="0" layoutInCell="1" allowOverlap="1">
                <wp:simplePos x="0" y="0"/>
                <wp:positionH relativeFrom="column">
                  <wp:posOffset>1410970</wp:posOffset>
                </wp:positionH>
                <wp:positionV relativeFrom="paragraph">
                  <wp:posOffset>3355340</wp:posOffset>
                </wp:positionV>
                <wp:extent cx="447675" cy="581660"/>
                <wp:effectExtent l="66040" t="49530" r="76835" b="54610"/>
                <wp:wrapNone/>
                <wp:docPr id="556" name="矩形 556"/>
                <wp:cNvGraphicFramePr/>
                <a:graphic xmlns:a="http://schemas.openxmlformats.org/drawingml/2006/main">
                  <a:graphicData uri="http://schemas.microsoft.com/office/word/2010/wordprocessingShape">
                    <wps:wsp>
                      <wps:cNvSpPr/>
                      <wps:spPr>
                        <a:xfrm rot="20820000">
                          <a:off x="0" y="0"/>
                          <a:ext cx="447675" cy="58166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1.1pt;margin-top:264.2pt;height:45.8pt;width:35.25pt;rotation:-851968f;z-index:251697152;v-text-anchor:middle;mso-width-relative:page;mso-height-relative:page;" filled="f" stroked="t" coordsize="21600,21600" o:gfxdata="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HpCgb2QAAAAsBAAAPAAAAAAAAAAEAIAAAACIAAABkcnMvZG93bnJldi54bWxQ&#10;SwECFAAUAAAACACHTuJAOSVUHWgCAADGBAAADgAAAAAAAAABACAAAAAoAQAAZHJzL2Uyb0RvYy54&#10;bWxQSwUGAAAAAAYABgBZAQAAAgY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96128" behindDoc="0" locked="0" layoutInCell="1" allowOverlap="1">
                <wp:simplePos x="0" y="0"/>
                <wp:positionH relativeFrom="column">
                  <wp:posOffset>823595</wp:posOffset>
                </wp:positionH>
                <wp:positionV relativeFrom="paragraph">
                  <wp:posOffset>3474720</wp:posOffset>
                </wp:positionV>
                <wp:extent cx="668655" cy="611505"/>
                <wp:effectExtent l="0" t="0" r="0" b="0"/>
                <wp:wrapNone/>
                <wp:docPr id="555" name="文本框 555"/>
                <wp:cNvGraphicFramePr/>
                <a:graphic xmlns:a="http://schemas.openxmlformats.org/drawingml/2006/main">
                  <a:graphicData uri="http://schemas.microsoft.com/office/word/2010/wordprocessingShape">
                    <wps:wsp>
                      <wps:cNvSpPr txBox="1"/>
                      <wps:spPr>
                        <a:xfrm>
                          <a:off x="0" y="0"/>
                          <a:ext cx="668655" cy="611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40" w:lineRule="auto"/>
                              <w:textAlignment w:val="auto"/>
                              <w:rPr>
                                <w:rFonts w:hint="default"/>
                                <w:lang w:val="en-US" w:eastAsia="zh-CN"/>
                              </w:rPr>
                            </w:pPr>
                            <w:r>
                              <w:rPr>
                                <w:rFonts w:hint="eastAsia"/>
                                <w:lang w:val="en-US" w:eastAsia="zh-CN"/>
                              </w:rPr>
                              <w:t>爱科森博顿聚合体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85pt;margin-top:273.6pt;height:48.15pt;width:52.65pt;z-index:251696128;mso-width-relative:page;mso-height-relative:page;" filled="f" stroked="f" coordsize="21600,21600" o:gfxdata="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YudWo9wAAAALAQAADwAAAAAAAAABACAAAAAiAAAA&#10;ZHJzL2Rvd25yZXYueG1sUEsBAhQAFAAAAAgAh07iQGWHj+Q8AgAAaQQAAA4AAAAAAAAAAQAgAAAA&#10;Kw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40" w:lineRule="auto"/>
                        <w:textAlignment w:val="auto"/>
                        <w:rPr>
                          <w:rFonts w:hint="default"/>
                          <w:lang w:val="en-US" w:eastAsia="zh-CN"/>
                        </w:rPr>
                      </w:pPr>
                      <w:r>
                        <w:rPr>
                          <w:rFonts w:hint="eastAsia"/>
                          <w:lang w:val="en-US" w:eastAsia="zh-CN"/>
                        </w:rPr>
                        <w:t>爱科森博顿聚合体</w:t>
                      </w:r>
                    </w:p>
                  </w:txbxContent>
                </v:textbox>
              </v:shape>
            </w:pict>
          </mc:Fallback>
        </mc:AlternateContent>
      </w:r>
      <w:r>
        <w:rPr>
          <w:sz w:val="30"/>
        </w:rPr>
        <mc:AlternateContent>
          <mc:Choice Requires="wps">
            <w:drawing>
              <wp:anchor distT="0" distB="0" distL="114300" distR="114300" simplePos="0" relativeHeight="251695104" behindDoc="0" locked="0" layoutInCell="1" allowOverlap="1">
                <wp:simplePos x="0" y="0"/>
                <wp:positionH relativeFrom="column">
                  <wp:posOffset>899795</wp:posOffset>
                </wp:positionH>
                <wp:positionV relativeFrom="paragraph">
                  <wp:posOffset>3395345</wp:posOffset>
                </wp:positionV>
                <wp:extent cx="575945" cy="714375"/>
                <wp:effectExtent l="6350" t="6350" r="8255" b="22225"/>
                <wp:wrapNone/>
                <wp:docPr id="554" name="任意多边形 554"/>
                <wp:cNvGraphicFramePr/>
                <a:graphic xmlns:a="http://schemas.openxmlformats.org/drawingml/2006/main">
                  <a:graphicData uri="http://schemas.microsoft.com/office/word/2010/wordprocessingShape">
                    <wps:wsp>
                      <wps:cNvSpPr/>
                      <wps:spPr>
                        <a:xfrm>
                          <a:off x="1439545" y="4295140"/>
                          <a:ext cx="575945" cy="714375"/>
                        </a:xfrm>
                        <a:custGeom>
                          <a:avLst/>
                          <a:gdLst>
                            <a:gd name="connisteX0" fmla="*/ 575945 w 575945"/>
                            <a:gd name="connsiteY0" fmla="*/ 600075 h 714375"/>
                            <a:gd name="connisteX1" fmla="*/ 57150 w 575945"/>
                            <a:gd name="connsiteY1" fmla="*/ 714375 h 714375"/>
                            <a:gd name="connisteX2" fmla="*/ 0 w 575945"/>
                            <a:gd name="connsiteY2" fmla="*/ 309245 h 714375"/>
                            <a:gd name="connisteX3" fmla="*/ 19050 w 575945"/>
                            <a:gd name="connsiteY3" fmla="*/ 114300 h 714375"/>
                            <a:gd name="connisteX4" fmla="*/ 419100 w 575945"/>
                            <a:gd name="connsiteY4" fmla="*/ 0 h 714375"/>
                            <a:gd name="connisteX5" fmla="*/ 461645 w 575945"/>
                            <a:gd name="connsiteY5" fmla="*/ 80645 h 714375"/>
                            <a:gd name="connisteX6" fmla="*/ 575945 w 575945"/>
                            <a:gd name="connsiteY6" fmla="*/ 600075 h 7143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Lst>
                          <a:rect l="l" t="t" r="r" b="b"/>
                          <a:pathLst>
                            <a:path w="575945" h="714375">
                              <a:moveTo>
                                <a:pt x="575945" y="600075"/>
                              </a:moveTo>
                              <a:lnTo>
                                <a:pt x="57150" y="714375"/>
                              </a:lnTo>
                              <a:lnTo>
                                <a:pt x="0" y="309245"/>
                              </a:lnTo>
                              <a:lnTo>
                                <a:pt x="19050" y="114300"/>
                              </a:lnTo>
                              <a:lnTo>
                                <a:pt x="419100" y="0"/>
                              </a:lnTo>
                              <a:lnTo>
                                <a:pt x="461645" y="80645"/>
                              </a:lnTo>
                              <a:lnTo>
                                <a:pt x="575945" y="600075"/>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70.85pt;margin-top:267.35pt;height:56.25pt;width:45.35pt;z-index:251695104;mso-width-relative:page;mso-height-relative:page;" filled="f" stroked="t" coordsize="575945,714375" o:gfxdata="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CWqlsc2QAAAAsBAAAPAAAAAAAAAAEAIAAAACIAAABkcnMvZG93&#10;bnJldi54bWxQSwECFAAUAAAACACHTuJApk8EkFUDAADfCQAADgAAAAAAAAABACAAAAAoAQAAZHJz&#10;L2Uyb0RvYy54bWxQSwUGAAAAAAYABgBZAQAA7wYAAAAA&#10;" path="m575945,600075l57150,714375,0,309245,19050,114300,419100,0,461645,80645,575945,600075xe">
                <v:path o:connectlocs="575945,600075;57150,714375;0,309245;19050,114300;419100,0;461645,80645;575945,600075" o:connectangles="0,0,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694080" behindDoc="0" locked="0" layoutInCell="1" allowOverlap="1">
                <wp:simplePos x="0" y="0"/>
                <wp:positionH relativeFrom="column">
                  <wp:posOffset>1967230</wp:posOffset>
                </wp:positionH>
                <wp:positionV relativeFrom="paragraph">
                  <wp:posOffset>4003675</wp:posOffset>
                </wp:positionV>
                <wp:extent cx="457200" cy="440055"/>
                <wp:effectExtent l="0" t="0" r="0" b="0"/>
                <wp:wrapNone/>
                <wp:docPr id="552" name="文本框 552"/>
                <wp:cNvGraphicFramePr/>
                <a:graphic xmlns:a="http://schemas.openxmlformats.org/drawingml/2006/main">
                  <a:graphicData uri="http://schemas.microsoft.com/office/word/2010/wordprocessingShape">
                    <wps:wsp>
                      <wps:cNvSpPr txBox="1"/>
                      <wps:spPr>
                        <a:xfrm>
                          <a:off x="0" y="0"/>
                          <a:ext cx="457200" cy="440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textAlignment w:val="auto"/>
                              <w:rPr>
                                <w:rFonts w:hint="default"/>
                                <w:lang w:val="en-US" w:eastAsia="zh-CN"/>
                              </w:rPr>
                            </w:pPr>
                            <w:r>
                              <w:rPr>
                                <w:rFonts w:hint="eastAsia"/>
                                <w:lang w:val="en-US" w:eastAsia="zh-CN"/>
                              </w:rPr>
                              <w:t>巨光化工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9pt;margin-top:315.25pt;height:34.65pt;width:36pt;z-index:251694080;mso-width-relative:page;mso-height-relative:page;" filled="f" stroked="f" coordsize="21600,21600" o:gfxdata="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2YVRK9oAAAALAQAADwAAAAAAAAABACAAAAAiAAAAZHJz&#10;L2Rvd25yZXYueG1sUEsBAhQAFAAAAAgAh07iQOjWBkk7AgAAaQQAAA4AAAAAAAAAAQAgAAAAKQEA&#10;AGRycy9lMm9Eb2MueG1sUEsFBgAAAAAGAAYAWQEAANY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textAlignment w:val="auto"/>
                        <w:rPr>
                          <w:rFonts w:hint="default"/>
                          <w:lang w:val="en-US" w:eastAsia="zh-CN"/>
                        </w:rPr>
                      </w:pPr>
                      <w:r>
                        <w:rPr>
                          <w:rFonts w:hint="eastAsia"/>
                          <w:lang w:val="en-US" w:eastAsia="zh-CN"/>
                        </w:rPr>
                        <w:t>巨光化工</w:t>
                      </w:r>
                    </w:p>
                  </w:txbxContent>
                </v:textbox>
              </v:shape>
            </w:pict>
          </mc:Fallback>
        </mc:AlternateContent>
      </w:r>
      <w:r>
        <w:rPr>
          <w:sz w:val="30"/>
        </w:rPr>
        <mc:AlternateContent>
          <mc:Choice Requires="wps">
            <w:drawing>
              <wp:anchor distT="0" distB="0" distL="114300" distR="114300" simplePos="0" relativeHeight="251693056" behindDoc="0" locked="0" layoutInCell="1" allowOverlap="1">
                <wp:simplePos x="0" y="0"/>
                <wp:positionH relativeFrom="column">
                  <wp:posOffset>2039620</wp:posOffset>
                </wp:positionH>
                <wp:positionV relativeFrom="paragraph">
                  <wp:posOffset>3931285</wp:posOffset>
                </wp:positionV>
                <wp:extent cx="342265" cy="535305"/>
                <wp:effectExtent l="62230" t="38100" r="71755" b="55245"/>
                <wp:wrapNone/>
                <wp:docPr id="551" name="矩形 551"/>
                <wp:cNvGraphicFramePr/>
                <a:graphic xmlns:a="http://schemas.openxmlformats.org/drawingml/2006/main">
                  <a:graphicData uri="http://schemas.microsoft.com/office/word/2010/wordprocessingShape">
                    <wps:wsp>
                      <wps:cNvSpPr/>
                      <wps:spPr>
                        <a:xfrm rot="20820000">
                          <a:off x="0" y="0"/>
                          <a:ext cx="342265" cy="53530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0.6pt;margin-top:309.55pt;height:42.15pt;width:26.95pt;rotation:-851968f;z-index:251693056;v-text-anchor:middle;mso-width-relative:page;mso-height-relative:page;" filled="f" stroked="t" coordsize="21600,21600" o:gfxdata="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jBjTSNsAAAALAQAADwAAAAAAAAABACAAAAAiAAAAZHJzL2Rvd25yZXYueG1s&#10;UEsBAhQAFAAAAAgAh07iQHwP5w1nAgAAxgQAAA4AAAAAAAAAAQAgAAAAKgEAAGRycy9lMm9Eb2Mu&#10;eG1sUEsFBgAAAAAGAAYAWQEAAAM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92032" behindDoc="0" locked="0" layoutInCell="1" allowOverlap="1">
                <wp:simplePos x="0" y="0"/>
                <wp:positionH relativeFrom="column">
                  <wp:posOffset>2419350</wp:posOffset>
                </wp:positionH>
                <wp:positionV relativeFrom="paragraph">
                  <wp:posOffset>3875405</wp:posOffset>
                </wp:positionV>
                <wp:extent cx="589915" cy="440055"/>
                <wp:effectExtent l="0" t="0" r="0" b="0"/>
                <wp:wrapNone/>
                <wp:docPr id="550" name="文本框 550"/>
                <wp:cNvGraphicFramePr/>
                <a:graphic xmlns:a="http://schemas.openxmlformats.org/drawingml/2006/main">
                  <a:graphicData uri="http://schemas.microsoft.com/office/word/2010/wordprocessingShape">
                    <wps:wsp>
                      <wps:cNvSpPr txBox="1"/>
                      <wps:spPr>
                        <a:xfrm>
                          <a:off x="0" y="0"/>
                          <a:ext cx="589915" cy="440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spacing w:line="240" w:lineRule="auto"/>
                              <w:textAlignment w:val="auto"/>
                              <w:rPr>
                                <w:rFonts w:hint="eastAsia"/>
                                <w:lang w:val="en-US" w:eastAsia="zh-CN"/>
                              </w:rPr>
                            </w:pPr>
                            <w:r>
                              <w:rPr>
                                <w:rFonts w:hint="eastAsia"/>
                                <w:lang w:val="en-US" w:eastAsia="zh-CN"/>
                              </w:rPr>
                              <w:t>天任建设装备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0.5pt;margin-top:305.15pt;height:34.65pt;width:46.45pt;z-index:251692032;mso-width-relative:page;mso-height-relative:page;" filled="f" stroked="f" coordsize="21600,21600" o:gfxdata="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ncxCk3AAAAAsBAAAPAAAAAAAAAAEAIAAAACIAAABk&#10;cnMvZG93bnJldi54bWxQSwECFAAUAAAACACHTuJAO17fQDsCAABpBAAADgAAAAAAAAABACAAAAAr&#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spacing w:line="240" w:lineRule="auto"/>
                        <w:textAlignment w:val="auto"/>
                        <w:rPr>
                          <w:rFonts w:hint="eastAsia"/>
                          <w:lang w:val="en-US" w:eastAsia="zh-CN"/>
                        </w:rPr>
                      </w:pPr>
                      <w:r>
                        <w:rPr>
                          <w:rFonts w:hint="eastAsia"/>
                          <w:lang w:val="en-US" w:eastAsia="zh-CN"/>
                        </w:rPr>
                        <w:t>天任建设装备</w:t>
                      </w:r>
                    </w:p>
                  </w:txbxContent>
                </v:textbox>
              </v:shape>
            </w:pict>
          </mc:Fallback>
        </mc:AlternateContent>
      </w:r>
      <w:r>
        <w:rPr>
          <w:sz w:val="30"/>
        </w:rPr>
        <mc:AlternateContent>
          <mc:Choice Requires="wps">
            <w:drawing>
              <wp:anchor distT="0" distB="0" distL="114300" distR="114300" simplePos="0" relativeHeight="251691008" behindDoc="0" locked="0" layoutInCell="1" allowOverlap="1">
                <wp:simplePos x="0" y="0"/>
                <wp:positionH relativeFrom="column">
                  <wp:posOffset>2374265</wp:posOffset>
                </wp:positionH>
                <wp:positionV relativeFrom="paragraph">
                  <wp:posOffset>3827145</wp:posOffset>
                </wp:positionV>
                <wp:extent cx="644525" cy="535305"/>
                <wp:effectExtent l="58420" t="71755" r="59055" b="78740"/>
                <wp:wrapNone/>
                <wp:docPr id="549" name="矩形 549"/>
                <wp:cNvGraphicFramePr/>
                <a:graphic xmlns:a="http://schemas.openxmlformats.org/drawingml/2006/main">
                  <a:graphicData uri="http://schemas.microsoft.com/office/word/2010/wordprocessingShape">
                    <wps:wsp>
                      <wps:cNvSpPr/>
                      <wps:spPr>
                        <a:xfrm rot="20820000">
                          <a:off x="2954020" y="4834255"/>
                          <a:ext cx="644525" cy="53530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6.95pt;margin-top:301.35pt;height:42.15pt;width:50.75pt;rotation:-851968f;z-index:251691008;v-text-anchor:middle;mso-width-relative:page;mso-height-relative:page;" filled="f" stroked="t" coordsize="21600,21600" o:gfxdata="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jrrrI9oAAAALAQAADwAAAAAAAAABACAAAAAiAAAAZHJz&#10;L2Rvd25yZXYueG1sUEsBAhQAFAAAAAgAh07iQJNep9J0AgAA0gQAAA4AAAAAAAAAAQAgAAAAKQEA&#10;AGRycy9lMm9Eb2MueG1sUEsFBgAAAAAGAAYAWQEAAA8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89984" behindDoc="0" locked="0" layoutInCell="1" allowOverlap="1">
                <wp:simplePos x="0" y="0"/>
                <wp:positionH relativeFrom="column">
                  <wp:posOffset>1395730</wp:posOffset>
                </wp:positionH>
                <wp:positionV relativeFrom="paragraph">
                  <wp:posOffset>4984750</wp:posOffset>
                </wp:positionV>
                <wp:extent cx="1278890" cy="554355"/>
                <wp:effectExtent l="0" t="0" r="0" b="0"/>
                <wp:wrapNone/>
                <wp:docPr id="548" name="文本框 548"/>
                <wp:cNvGraphicFramePr/>
                <a:graphic xmlns:a="http://schemas.openxmlformats.org/drawingml/2006/main">
                  <a:graphicData uri="http://schemas.microsoft.com/office/word/2010/wordprocessingShape">
                    <wps:wsp>
                      <wps:cNvSpPr txBox="1"/>
                      <wps:spPr>
                        <a:xfrm>
                          <a:off x="0" y="0"/>
                          <a:ext cx="1278890" cy="554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中建材(江阴)光电材料科技有限公司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9.9pt;margin-top:392.5pt;height:43.65pt;width:100.7pt;z-index:251689984;mso-width-relative:page;mso-height-relative:page;" filled="f" stroked="f" coordsize="21600,21600" o:gfxdata="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4/hsi3AAAAAsBAAAPAAAAAAAAAAEAIAAAACIA&#10;AABkcnMvZG93bnJldi54bWxQSwECFAAUAAAACACHTuJA7q3jvD4CAABqBAAADgAAAAAAAAABACAA&#10;AAArAQAAZHJzL2Uyb0RvYy54bWxQSwUGAAAAAAYABgBZAQAA2wUAAAAA&#10;">
                <v:fill on="f" focussize="0,0"/>
                <v:stroke on="f" weight="0.5pt"/>
                <v:imagedata o:title=""/>
                <o:lock v:ext="edit" aspectratio="f"/>
                <v:textbox>
                  <w:txbxContent>
                    <w:p>
                      <w:pPr>
                        <w:rPr>
                          <w:rFonts w:hint="eastAsia"/>
                          <w:lang w:val="en-US" w:eastAsia="zh-CN"/>
                        </w:rPr>
                      </w:pPr>
                      <w:r>
                        <w:rPr>
                          <w:rFonts w:hint="eastAsia"/>
                          <w:lang w:val="en-US" w:eastAsia="zh-CN"/>
                        </w:rPr>
                        <w:t>中建材(江阴)光电材料科技有限公司</w:t>
                      </w:r>
                    </w:p>
                  </w:txbxContent>
                </v:textbox>
              </v:shape>
            </w:pict>
          </mc:Fallback>
        </mc:AlternateContent>
      </w:r>
      <w:r>
        <w:rPr>
          <w:sz w:val="30"/>
        </w:rPr>
        <mc:AlternateContent>
          <mc:Choice Requires="wps">
            <w:drawing>
              <wp:anchor distT="0" distB="0" distL="114300" distR="114300" simplePos="0" relativeHeight="251683840" behindDoc="0" locked="0" layoutInCell="1" allowOverlap="1">
                <wp:simplePos x="0" y="0"/>
                <wp:positionH relativeFrom="column">
                  <wp:posOffset>3138170</wp:posOffset>
                </wp:positionH>
                <wp:positionV relativeFrom="paragraph">
                  <wp:posOffset>3727450</wp:posOffset>
                </wp:positionV>
                <wp:extent cx="457200" cy="464185"/>
                <wp:effectExtent l="0" t="0" r="0" b="0"/>
                <wp:wrapNone/>
                <wp:docPr id="473" name="文本框 473"/>
                <wp:cNvGraphicFramePr/>
                <a:graphic xmlns:a="http://schemas.openxmlformats.org/drawingml/2006/main">
                  <a:graphicData uri="http://schemas.microsoft.com/office/word/2010/wordprocessingShape">
                    <wps:wsp>
                      <wps:cNvSpPr txBox="1"/>
                      <wps:spPr>
                        <a:xfrm>
                          <a:off x="0" y="0"/>
                          <a:ext cx="457200" cy="464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三圆网架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7.1pt;margin-top:293.5pt;height:36.55pt;width:36pt;z-index:251683840;mso-width-relative:page;mso-height-relative:page;" filled="f" stroked="f" coordsize="21600,21600" o:gfxdata="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y3aR+2wAAAAsBAAAPAAAAAAAAAAEAIAAAACIAAABk&#10;cnMvZG93bnJldi54bWxQSwECFAAUAAAACACHTuJAOWGL8DwCAABpBAAADgAAAAAAAAABACAAAAAq&#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三圆网架</w:t>
                      </w:r>
                    </w:p>
                  </w:txbxContent>
                </v:textbox>
              </v:shape>
            </w:pict>
          </mc:Fallback>
        </mc:AlternateContent>
      </w:r>
      <w:r>
        <w:rPr>
          <w:sz w:val="30"/>
        </w:rPr>
        <mc:AlternateContent>
          <mc:Choice Requires="wps">
            <w:drawing>
              <wp:anchor distT="0" distB="0" distL="114300" distR="114300" simplePos="0" relativeHeight="251688960" behindDoc="0" locked="0" layoutInCell="1" allowOverlap="1">
                <wp:simplePos x="0" y="0"/>
                <wp:positionH relativeFrom="column">
                  <wp:posOffset>1161415</wp:posOffset>
                </wp:positionH>
                <wp:positionV relativeFrom="paragraph">
                  <wp:posOffset>4384040</wp:posOffset>
                </wp:positionV>
                <wp:extent cx="1590675" cy="1595755"/>
                <wp:effectExtent l="6350" t="6350" r="22225" b="17145"/>
                <wp:wrapNone/>
                <wp:docPr id="547" name="任意多边形 547"/>
                <wp:cNvGraphicFramePr/>
                <a:graphic xmlns:a="http://schemas.openxmlformats.org/drawingml/2006/main">
                  <a:graphicData uri="http://schemas.microsoft.com/office/word/2010/wordprocessingShape">
                    <wps:wsp>
                      <wps:cNvSpPr/>
                      <wps:spPr>
                        <a:xfrm>
                          <a:off x="1701165" y="5283835"/>
                          <a:ext cx="1590675" cy="1595755"/>
                        </a:xfrm>
                        <a:custGeom>
                          <a:avLst/>
                          <a:gdLst>
                            <a:gd name="connisteX0" fmla="*/ 1504950 w 1590675"/>
                            <a:gd name="connsiteY0" fmla="*/ 0 h 1595755"/>
                            <a:gd name="connisteX1" fmla="*/ 0 w 1590675"/>
                            <a:gd name="connsiteY1" fmla="*/ 338455 h 1595755"/>
                            <a:gd name="connisteX2" fmla="*/ 205105 w 1590675"/>
                            <a:gd name="connsiteY2" fmla="*/ 1595755 h 1595755"/>
                            <a:gd name="connisteX3" fmla="*/ 1590675 w 1590675"/>
                            <a:gd name="connsiteY3" fmla="*/ 1533525 h 1595755"/>
                            <a:gd name="connisteX4" fmla="*/ 1504950 w 1590675"/>
                            <a:gd name="connsiteY4" fmla="*/ 0 h 159575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1590675" h="1595755">
                              <a:moveTo>
                                <a:pt x="1504950" y="0"/>
                              </a:moveTo>
                              <a:lnTo>
                                <a:pt x="0" y="338455"/>
                              </a:lnTo>
                              <a:lnTo>
                                <a:pt x="205105" y="1595755"/>
                              </a:lnTo>
                              <a:lnTo>
                                <a:pt x="1590675" y="1533525"/>
                              </a:lnTo>
                              <a:lnTo>
                                <a:pt x="1504950" y="0"/>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91.45pt;margin-top:345.2pt;height:125.65pt;width:125.25pt;z-index:251688960;mso-width-relative:page;mso-height-relative:page;" filled="f" stroked="t" coordsize="1590675,1595755" o:gfxdata="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" path="m1504950,0l0,338455,205105,1595755,1590675,1533525,1504950,0xe">
                <v:path o:connectlocs="1504950,0;0,338455;205105,1595755;1590675,1533525;1504950,0" o:connectangles="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687936" behindDoc="0" locked="0" layoutInCell="1" allowOverlap="1">
                <wp:simplePos x="0" y="0"/>
                <wp:positionH relativeFrom="column">
                  <wp:posOffset>3985895</wp:posOffset>
                </wp:positionH>
                <wp:positionV relativeFrom="paragraph">
                  <wp:posOffset>3437890</wp:posOffset>
                </wp:positionV>
                <wp:extent cx="457200" cy="464185"/>
                <wp:effectExtent l="0" t="0" r="0" b="0"/>
                <wp:wrapNone/>
                <wp:docPr id="492" name="文本框 492"/>
                <wp:cNvGraphicFramePr/>
                <a:graphic xmlns:a="http://schemas.openxmlformats.org/drawingml/2006/main">
                  <a:graphicData uri="http://schemas.microsoft.com/office/word/2010/wordprocessingShape">
                    <wps:wsp>
                      <wps:cNvSpPr txBox="1"/>
                      <wps:spPr>
                        <a:xfrm>
                          <a:off x="0" y="0"/>
                          <a:ext cx="457200" cy="464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冠鑫机电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85pt;margin-top:270.7pt;height:36.55pt;width:36pt;z-index:251687936;mso-width-relative:page;mso-height-relative:page;" filled="f" stroked="f" coordsize="21600,21600" o:gfxdata="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&#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TyXLdwAAAALAQAADwAAAAAAAAABACAAAAAiAAAA&#10;ZHJzL2Rvd25yZXYueG1sUEsBAhQAFAAAAAgAh07iQEwaKFg8AgAAaQQAAA4AAAAAAAAAAQAgAAAA&#10;Kw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冠鑫机电</w:t>
                      </w:r>
                    </w:p>
                  </w:txbxContent>
                </v:textbox>
              </v:shape>
            </w:pict>
          </mc:Fallback>
        </mc:AlternateContent>
      </w:r>
      <w:r>
        <w:rPr>
          <w:sz w:val="30"/>
        </w:rPr>
        <mc:AlternateContent>
          <mc:Choice Requires="wps">
            <w:drawing>
              <wp:anchor distT="0" distB="0" distL="114300" distR="114300" simplePos="0" relativeHeight="251686912" behindDoc="0" locked="0" layoutInCell="1" allowOverlap="1">
                <wp:simplePos x="0" y="0"/>
                <wp:positionH relativeFrom="column">
                  <wp:posOffset>4062095</wp:posOffset>
                </wp:positionH>
                <wp:positionV relativeFrom="paragraph">
                  <wp:posOffset>3728085</wp:posOffset>
                </wp:positionV>
                <wp:extent cx="457200" cy="464185"/>
                <wp:effectExtent l="0" t="0" r="0" b="0"/>
                <wp:wrapNone/>
                <wp:docPr id="476" name="文本框 476"/>
                <wp:cNvGraphicFramePr/>
                <a:graphic xmlns:a="http://schemas.openxmlformats.org/drawingml/2006/main">
                  <a:graphicData uri="http://schemas.microsoft.com/office/word/2010/wordprocessingShape">
                    <wps:wsp>
                      <wps:cNvSpPr txBox="1"/>
                      <wps:spPr>
                        <a:xfrm>
                          <a:off x="0" y="0"/>
                          <a:ext cx="457200" cy="464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飞扬器械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9.85pt;margin-top:293.55pt;height:36.55pt;width:36pt;z-index:251686912;mso-width-relative:page;mso-height-relative:page;" filled="f" stroked="f" coordsize="21600,21600" o:gfxdata="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&#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wUe852wAAAAsBAAAPAAAAAAAAAAEAIAAAACIAAABk&#10;cnMvZG93bnJldi54bWxQSwECFAAUAAAACACHTuJAgFDzHjwCAABpBAAADgAAAAAAAAABACAAAAAq&#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飞扬器械</w:t>
                      </w:r>
                    </w:p>
                  </w:txbxContent>
                </v:textbox>
              </v:shape>
            </w:pict>
          </mc:Fallback>
        </mc:AlternateContent>
      </w:r>
      <w:r>
        <w:rPr>
          <w:sz w:val="30"/>
        </w:rPr>
        <mc:AlternateContent>
          <mc:Choice Requires="wps">
            <w:drawing>
              <wp:anchor distT="0" distB="0" distL="114300" distR="114300" simplePos="0" relativeHeight="251685888" behindDoc="0" locked="0" layoutInCell="1" allowOverlap="1">
                <wp:simplePos x="0" y="0"/>
                <wp:positionH relativeFrom="column">
                  <wp:posOffset>4086860</wp:posOffset>
                </wp:positionH>
                <wp:positionV relativeFrom="paragraph">
                  <wp:posOffset>3483610</wp:posOffset>
                </wp:positionV>
                <wp:extent cx="257175" cy="336550"/>
                <wp:effectExtent l="43180" t="32385" r="61595" b="50165"/>
                <wp:wrapNone/>
                <wp:docPr id="475" name="矩形 475"/>
                <wp:cNvGraphicFramePr/>
                <a:graphic xmlns:a="http://schemas.openxmlformats.org/drawingml/2006/main">
                  <a:graphicData uri="http://schemas.microsoft.com/office/word/2010/wordprocessingShape">
                    <wps:wsp>
                      <wps:cNvSpPr/>
                      <wps:spPr>
                        <a:xfrm rot="20760000">
                          <a:off x="0" y="0"/>
                          <a:ext cx="257175" cy="33655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1.8pt;margin-top:274.3pt;height:26.5pt;width:20.25pt;rotation:-917504f;z-index:251685888;v-text-anchor:middle;mso-width-relative:page;mso-height-relative:page;" filled="f" stroked="t" coordsize="21600,21600" o:gfxdata="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woB7+NkAAAALAQAADwAAAAAAAAABACAAAAAiAAAAZHJzL2Rvd25yZXYueG1sUEsB&#10;AhQAFAAAAAgAh07iQHV7mSFmAgAAxgQAAA4AAAAAAAAAAQAgAAAAKAEAAGRycy9lMm9Eb2MueG1s&#10;UEsFBgAAAAAGAAYAWQEAAAA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84864" behindDoc="0" locked="0" layoutInCell="1" allowOverlap="1">
                <wp:simplePos x="0" y="0"/>
                <wp:positionH relativeFrom="column">
                  <wp:posOffset>4150360</wp:posOffset>
                </wp:positionH>
                <wp:positionV relativeFrom="paragraph">
                  <wp:posOffset>3815715</wp:posOffset>
                </wp:positionV>
                <wp:extent cx="257175" cy="193675"/>
                <wp:effectExtent l="23495" t="31115" r="24130" b="41910"/>
                <wp:wrapNone/>
                <wp:docPr id="474" name="矩形 474"/>
                <wp:cNvGraphicFramePr/>
                <a:graphic xmlns:a="http://schemas.openxmlformats.org/drawingml/2006/main">
                  <a:graphicData uri="http://schemas.microsoft.com/office/word/2010/wordprocessingShape">
                    <wps:wsp>
                      <wps:cNvSpPr/>
                      <wps:spPr>
                        <a:xfrm rot="20880000">
                          <a:off x="4749165" y="4753610"/>
                          <a:ext cx="257175" cy="19367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6.8pt;margin-top:300.45pt;height:15.25pt;width:20.25pt;rotation:-786432f;z-index:251684864;v-text-anchor:middle;mso-width-relative:page;mso-height-relative:page;" filled="f" stroked="t" coordsize="21600,21600" o:gfxdata="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Owaq0XYAAAACwEAAA8AAAAAAAAAAQAgAAAAIgAAAGRycy9kb3ducmV2&#10;LnhtbFBLAQIUABQAAAAIAIdO4kATLk6wbgIAANIEAAAOAAAAAAAAAAEAIAAAACcBAABkcnMvZTJv&#10;RG9jLnhtbFBLBQYAAAAABgAGAFkBAAAHBg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82816" behindDoc="0" locked="0" layoutInCell="1" allowOverlap="1">
                <wp:simplePos x="0" y="0"/>
                <wp:positionH relativeFrom="column">
                  <wp:posOffset>3013710</wp:posOffset>
                </wp:positionH>
                <wp:positionV relativeFrom="paragraph">
                  <wp:posOffset>3665220</wp:posOffset>
                </wp:positionV>
                <wp:extent cx="688340" cy="563245"/>
                <wp:effectExtent l="60960" t="76835" r="69850" b="83820"/>
                <wp:wrapNone/>
                <wp:docPr id="472" name="矩形 472"/>
                <wp:cNvGraphicFramePr/>
                <a:graphic xmlns:a="http://schemas.openxmlformats.org/drawingml/2006/main">
                  <a:graphicData uri="http://schemas.microsoft.com/office/word/2010/wordprocessingShape">
                    <wps:wsp>
                      <wps:cNvSpPr/>
                      <wps:spPr>
                        <a:xfrm rot="20820000">
                          <a:off x="3558540" y="4772025"/>
                          <a:ext cx="688340" cy="56324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7.3pt;margin-top:288.6pt;height:44.35pt;width:54.2pt;rotation:-851968f;z-index:251682816;v-text-anchor:middle;mso-width-relative:page;mso-height-relative:page;" filled="f" stroked="t" coordsize="21600,21600" o:gfxdata="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WAJLj2wAAAAsBAAAPAAAAAAAAAAEAIAAAACIAAABkcnMv&#10;ZG93bnJldi54bWxQSwECFAAUAAAACACHTuJAba+kP3ICAADSBAAADgAAAAAAAAABACAAAAAqAQAA&#10;ZHJzL2Uyb0RvYy54bWxQSwUGAAAAAAYABgBZAQAADgY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81792" behindDoc="0" locked="0" layoutInCell="1" allowOverlap="1">
                <wp:simplePos x="0" y="0"/>
                <wp:positionH relativeFrom="column">
                  <wp:posOffset>3671570</wp:posOffset>
                </wp:positionH>
                <wp:positionV relativeFrom="paragraph">
                  <wp:posOffset>3513455</wp:posOffset>
                </wp:positionV>
                <wp:extent cx="457200" cy="572770"/>
                <wp:effectExtent l="0" t="0" r="0" b="0"/>
                <wp:wrapNone/>
                <wp:docPr id="471" name="文本框 471"/>
                <wp:cNvGraphicFramePr/>
                <a:graphic xmlns:a="http://schemas.openxmlformats.org/drawingml/2006/main">
                  <a:graphicData uri="http://schemas.microsoft.com/office/word/2010/wordprocessingShape">
                    <wps:wsp>
                      <wps:cNvSpPr txBox="1"/>
                      <wps:spPr>
                        <a:xfrm>
                          <a:off x="0" y="0"/>
                          <a:ext cx="457200" cy="572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三杰机械装备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9.1pt;margin-top:276.65pt;height:45.1pt;width:36pt;z-index:251681792;mso-width-relative:page;mso-height-relative:page;" filled="f" stroked="f" coordsize="21600,21600" o:gfxdata="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8vyIa2wAAAAsBAAAPAAAAAAAAAAEAIAAAACIAAABkcnMv&#10;ZG93bnJldi54bWxQSwECFAAUAAAACACHTuJAVZFjCTkCAABpBAAADgAAAAAAAAABACAAAAAqAQAA&#10;ZHJzL2Uyb0RvYy54bWxQSwUGAAAAAAYABgBZAQAA1Q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三杰机械装备</w:t>
                      </w:r>
                    </w:p>
                  </w:txbxContent>
                </v:textbox>
              </v:shape>
            </w:pict>
          </mc:Fallback>
        </mc:AlternateContent>
      </w:r>
      <w:r>
        <w:rPr>
          <w:sz w:val="30"/>
        </w:rPr>
        <mc:AlternateContent>
          <mc:Choice Requires="wps">
            <w:drawing>
              <wp:anchor distT="0" distB="0" distL="114300" distR="114300" simplePos="0" relativeHeight="251680768" behindDoc="0" locked="0" layoutInCell="1" allowOverlap="1">
                <wp:simplePos x="0" y="0"/>
                <wp:positionH relativeFrom="column">
                  <wp:posOffset>3699510</wp:posOffset>
                </wp:positionH>
                <wp:positionV relativeFrom="paragraph">
                  <wp:posOffset>3547745</wp:posOffset>
                </wp:positionV>
                <wp:extent cx="412115" cy="544195"/>
                <wp:effectExtent l="62230" t="45720" r="78105" b="57785"/>
                <wp:wrapNone/>
                <wp:docPr id="470" name="矩形 470"/>
                <wp:cNvGraphicFramePr/>
                <a:graphic xmlns:a="http://schemas.openxmlformats.org/drawingml/2006/main">
                  <a:graphicData uri="http://schemas.microsoft.com/office/word/2010/wordprocessingShape">
                    <wps:wsp>
                      <wps:cNvSpPr/>
                      <wps:spPr>
                        <a:xfrm rot="20820000">
                          <a:off x="4349115" y="4572635"/>
                          <a:ext cx="412115" cy="5441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1.3pt;margin-top:279.35pt;height:42.85pt;width:32.45pt;rotation:-851968f;z-index:251680768;v-text-anchor:middle;mso-width-relative:page;mso-height-relative:page;" filled="f" stroked="t" coordsize="21600,21600" o:gfxdata="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MnPl6jaAAAACwEAAA8AAAAAAAAAAQAgAAAAIgAAAGRycy9kb3du&#10;cmV2LnhtbFBLAQIUABQAAAAIAIdO4kBwmy04bwIAANIEAAAOAAAAAAAAAAEAIAAAACkBAABkcnMv&#10;ZTJvRG9jLnhtbFBLBQYAAAAABgAGAFkBAAAKBg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79744" behindDoc="0" locked="0" layoutInCell="1" allowOverlap="1">
                <wp:simplePos x="0" y="0"/>
                <wp:positionH relativeFrom="column">
                  <wp:posOffset>4709795</wp:posOffset>
                </wp:positionH>
                <wp:positionV relativeFrom="paragraph">
                  <wp:posOffset>2616835</wp:posOffset>
                </wp:positionV>
                <wp:extent cx="457200" cy="497840"/>
                <wp:effectExtent l="0" t="0" r="0" b="0"/>
                <wp:wrapNone/>
                <wp:docPr id="469" name="文本框 469"/>
                <wp:cNvGraphicFramePr/>
                <a:graphic xmlns:a="http://schemas.openxmlformats.org/drawingml/2006/main">
                  <a:graphicData uri="http://schemas.microsoft.com/office/word/2010/wordprocessingShape">
                    <wps:wsp>
                      <wps:cNvSpPr txBox="1"/>
                      <wps:spPr>
                        <a:xfrm>
                          <a:off x="0" y="0"/>
                          <a:ext cx="457200" cy="497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坤耀液压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0.85pt;margin-top:206.05pt;height:39.2pt;width:36pt;z-index:251679744;mso-width-relative:page;mso-height-relative:page;" filled="f" stroked="f" coordsize="21600,21600" o:gfxdata="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&#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PCWmTbAAAACwEAAA8AAAAAAAAAAQAgAAAAIgAAAGRy&#10;cy9kb3ducmV2LnhtbFBLAQIUABQAAAAIAIdO4kAihX/wOwIAAGkEAAAOAAAAAAAAAAEAIAAAACoB&#10;AABkcnMvZTJvRG9jLnhtbFBLBQYAAAAABgAGAFkBAADX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坤耀液压</w:t>
                      </w:r>
                    </w:p>
                  </w:txbxContent>
                </v:textbox>
              </v:shape>
            </w:pict>
          </mc:Fallback>
        </mc:AlternateContent>
      </w:r>
      <w:r>
        <w:rPr>
          <w:sz w:val="30"/>
        </w:rPr>
        <mc:AlternateContent>
          <mc:Choice Requires="wps">
            <w:drawing>
              <wp:anchor distT="0" distB="0" distL="114300" distR="114300" simplePos="0" relativeHeight="251678720" behindDoc="0" locked="0" layoutInCell="1" allowOverlap="1">
                <wp:simplePos x="0" y="0"/>
                <wp:positionH relativeFrom="column">
                  <wp:posOffset>4233545</wp:posOffset>
                </wp:positionH>
                <wp:positionV relativeFrom="paragraph">
                  <wp:posOffset>2261870</wp:posOffset>
                </wp:positionV>
                <wp:extent cx="1085850" cy="1028700"/>
                <wp:effectExtent l="6350" t="6350" r="12700" b="12700"/>
                <wp:wrapNone/>
                <wp:docPr id="468" name="任意多边形 468"/>
                <wp:cNvGraphicFramePr/>
                <a:graphic xmlns:a="http://schemas.openxmlformats.org/drawingml/2006/main">
                  <a:graphicData uri="http://schemas.microsoft.com/office/word/2010/wordprocessingShape">
                    <wps:wsp>
                      <wps:cNvSpPr/>
                      <wps:spPr>
                        <a:xfrm>
                          <a:off x="4773295" y="3161665"/>
                          <a:ext cx="1085850" cy="1028700"/>
                        </a:xfrm>
                        <a:custGeom>
                          <a:avLst/>
                          <a:gdLst>
                            <a:gd name="connisteX0" fmla="*/ 1080770 w 1085850"/>
                            <a:gd name="connsiteY0" fmla="*/ 485775 h 1028700"/>
                            <a:gd name="connisteX1" fmla="*/ 1085850 w 1085850"/>
                            <a:gd name="connsiteY1" fmla="*/ 857250 h 1028700"/>
                            <a:gd name="connisteX2" fmla="*/ 152400 w 1085850"/>
                            <a:gd name="connsiteY2" fmla="*/ 1028700 h 1028700"/>
                            <a:gd name="connisteX3" fmla="*/ 0 w 1085850"/>
                            <a:gd name="connsiteY3" fmla="*/ 514350 h 1028700"/>
                            <a:gd name="connisteX4" fmla="*/ 490220 w 1085850"/>
                            <a:gd name="connsiteY4" fmla="*/ 375920 h 1028700"/>
                            <a:gd name="connisteX5" fmla="*/ 266700 w 1085850"/>
                            <a:gd name="connsiteY5" fmla="*/ 90170 h 1028700"/>
                            <a:gd name="connisteX6" fmla="*/ 304800 w 1085850"/>
                            <a:gd name="connsiteY6" fmla="*/ 42545 h 1028700"/>
                            <a:gd name="connisteX7" fmla="*/ 609600 w 1085850"/>
                            <a:gd name="connsiteY7" fmla="*/ 0 h 1028700"/>
                            <a:gd name="connisteX8" fmla="*/ 876300 w 1085850"/>
                            <a:gd name="connsiteY8" fmla="*/ 128270 h 1028700"/>
                            <a:gd name="connisteX9" fmla="*/ 1080770 w 1085850"/>
                            <a:gd name="connsiteY9" fmla="*/ 485775 h 10287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Lst>
                          <a:rect l="l" t="t" r="r" b="b"/>
                          <a:pathLst>
                            <a:path w="1085850" h="1028700">
                              <a:moveTo>
                                <a:pt x="1080770" y="485775"/>
                              </a:moveTo>
                              <a:lnTo>
                                <a:pt x="1085850" y="857250"/>
                              </a:lnTo>
                              <a:lnTo>
                                <a:pt x="152400" y="1028700"/>
                              </a:lnTo>
                              <a:lnTo>
                                <a:pt x="0" y="514350"/>
                              </a:lnTo>
                              <a:lnTo>
                                <a:pt x="490220" y="375920"/>
                              </a:lnTo>
                              <a:lnTo>
                                <a:pt x="266700" y="90170"/>
                              </a:lnTo>
                              <a:lnTo>
                                <a:pt x="304800" y="42545"/>
                              </a:lnTo>
                              <a:lnTo>
                                <a:pt x="609600" y="0"/>
                              </a:lnTo>
                              <a:lnTo>
                                <a:pt x="876300" y="128270"/>
                              </a:lnTo>
                              <a:lnTo>
                                <a:pt x="1080770" y="485775"/>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33.35pt;margin-top:178.1pt;height:81pt;width:85.5pt;z-index:251678720;mso-width-relative:page;mso-height-relative:page;" filled="f" stroked="t" coordsize="1085850,1028700" o:gfxdata="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" path="m1080770,485775l1085850,857250,152400,1028700,0,514350,490220,375920,266700,90170,304800,42545,609600,0,876300,128270,1080770,485775xe">
                <v:path o:connectlocs="1080770,485775;1085850,857250;152400,1028700;0,514350;490220,375920;266700,90170;304800,42545;609600,0;876300,128270;1080770,485775" o:connectangles="0,0,0,0,0,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677696" behindDoc="0" locked="0" layoutInCell="1" allowOverlap="1">
                <wp:simplePos x="0" y="0"/>
                <wp:positionH relativeFrom="column">
                  <wp:posOffset>3814445</wp:posOffset>
                </wp:positionH>
                <wp:positionV relativeFrom="paragraph">
                  <wp:posOffset>2697480</wp:posOffset>
                </wp:positionV>
                <wp:extent cx="457200" cy="497840"/>
                <wp:effectExtent l="0" t="0" r="0" b="0"/>
                <wp:wrapNone/>
                <wp:docPr id="467" name="文本框 467"/>
                <wp:cNvGraphicFramePr/>
                <a:graphic xmlns:a="http://schemas.openxmlformats.org/drawingml/2006/main">
                  <a:graphicData uri="http://schemas.microsoft.com/office/word/2010/wordprocessingShape">
                    <wps:wsp>
                      <wps:cNvSpPr txBox="1"/>
                      <wps:spPr>
                        <a:xfrm>
                          <a:off x="0" y="0"/>
                          <a:ext cx="457200" cy="497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志东锅配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35pt;margin-top:212.4pt;height:39.2pt;width:36pt;z-index:251677696;mso-width-relative:page;mso-height-relative:page;" filled="f" stroked="f" coordsize="21600,21600" o:gfxdata="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CfByT3AAAAAsBAAAPAAAAAAAAAAEAIAAAACIAAABk&#10;cnMvZG93bnJldi54bWxQSwECFAAUAAAACACHTuJAJd6eLzsCAABpBAAADgAAAAAAAAABACAAAAAr&#10;AQAAZHJzL2Uyb0RvYy54bWxQSwUGAAAAAAYABgBZAQAA2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志东锅配</w:t>
                      </w:r>
                    </w:p>
                  </w:txbxContent>
                </v:textbox>
              </v:shape>
            </w:pict>
          </mc:Fallback>
        </mc:AlternateContent>
      </w:r>
      <w:r>
        <w:rPr>
          <w:sz w:val="30"/>
        </w:rPr>
        <mc:AlternateContent>
          <mc:Choice Requires="wps">
            <w:drawing>
              <wp:anchor distT="0" distB="0" distL="114300" distR="114300" simplePos="0" relativeHeight="251676672" behindDoc="0" locked="0" layoutInCell="1" allowOverlap="1">
                <wp:simplePos x="0" y="0"/>
                <wp:positionH relativeFrom="column">
                  <wp:posOffset>3866515</wp:posOffset>
                </wp:positionH>
                <wp:positionV relativeFrom="paragraph">
                  <wp:posOffset>2771140</wp:posOffset>
                </wp:positionV>
                <wp:extent cx="333375" cy="276225"/>
                <wp:effectExtent l="9525" t="9525" r="19050" b="19050"/>
                <wp:wrapNone/>
                <wp:docPr id="466" name="任意多边形 466"/>
                <wp:cNvGraphicFramePr/>
                <a:graphic xmlns:a="http://schemas.openxmlformats.org/drawingml/2006/main">
                  <a:graphicData uri="http://schemas.microsoft.com/office/word/2010/wordprocessingShape">
                    <wps:wsp>
                      <wps:cNvSpPr/>
                      <wps:spPr>
                        <a:xfrm>
                          <a:off x="4406265" y="3670935"/>
                          <a:ext cx="333375" cy="276225"/>
                        </a:xfrm>
                        <a:custGeom>
                          <a:avLst/>
                          <a:gdLst>
                            <a:gd name="connisteX0" fmla="*/ 262255 w 333375"/>
                            <a:gd name="connsiteY0" fmla="*/ 0 h 276225"/>
                            <a:gd name="connisteX1" fmla="*/ 333375 w 333375"/>
                            <a:gd name="connsiteY1" fmla="*/ 214630 h 276225"/>
                            <a:gd name="connisteX2" fmla="*/ 57150 w 333375"/>
                            <a:gd name="connsiteY2" fmla="*/ 276225 h 276225"/>
                            <a:gd name="connisteX3" fmla="*/ 0 w 333375"/>
                            <a:gd name="connsiteY3" fmla="*/ 33655 h 276225"/>
                            <a:gd name="connisteX4" fmla="*/ 262255 w 333375"/>
                            <a:gd name="connsiteY4" fmla="*/ 0 h 27622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333375" h="276225">
                              <a:moveTo>
                                <a:pt x="262255" y="0"/>
                              </a:moveTo>
                              <a:lnTo>
                                <a:pt x="333375" y="214630"/>
                              </a:lnTo>
                              <a:lnTo>
                                <a:pt x="57150" y="276225"/>
                              </a:lnTo>
                              <a:lnTo>
                                <a:pt x="0" y="33655"/>
                              </a:lnTo>
                              <a:lnTo>
                                <a:pt x="262255" y="0"/>
                              </a:lnTo>
                              <a:close/>
                            </a:path>
                          </a:pathLst>
                        </a:cu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304.45pt;margin-top:218.2pt;height:21.75pt;width:26.25pt;z-index:251676672;mso-width-relative:page;mso-height-relative:page;" filled="f" stroked="t" coordsize="333375,276225" o:gfxdata="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" path="m262255,0l333375,214630,57150,276225,0,33655,262255,0xe">
                <v:path o:connectlocs="262255,0;333375,214630;57150,276225;0,33655;262255,0" o:connectangles="0,0,0,0,0"/>
                <v:fill on="f" focussize="0,0"/>
                <v:stroke weight="1pt" color="#000000 [3213]" joinstyle="round"/>
                <v:imagedata o:title=""/>
                <o:lock v:ext="edit" aspectratio="f"/>
              </v:shape>
            </w:pict>
          </mc:Fallback>
        </mc:AlternateContent>
      </w:r>
      <w:r>
        <w:rPr>
          <w:sz w:val="30"/>
        </w:rPr>
        <mc:AlternateContent>
          <mc:Choice Requires="wps">
            <w:drawing>
              <wp:anchor distT="0" distB="0" distL="114300" distR="114300" simplePos="0" relativeHeight="251675648" behindDoc="0" locked="0" layoutInCell="1" allowOverlap="1">
                <wp:simplePos x="0" y="0"/>
                <wp:positionH relativeFrom="column">
                  <wp:posOffset>3876675</wp:posOffset>
                </wp:positionH>
                <wp:positionV relativeFrom="paragraph">
                  <wp:posOffset>2992755</wp:posOffset>
                </wp:positionV>
                <wp:extent cx="457200" cy="497840"/>
                <wp:effectExtent l="0" t="0" r="0" b="0"/>
                <wp:wrapNone/>
                <wp:docPr id="465" name="文本框 465"/>
                <wp:cNvGraphicFramePr/>
                <a:graphic xmlns:a="http://schemas.openxmlformats.org/drawingml/2006/main">
                  <a:graphicData uri="http://schemas.microsoft.com/office/word/2010/wordprocessingShape">
                    <wps:wsp>
                      <wps:cNvSpPr txBox="1"/>
                      <wps:spPr>
                        <a:xfrm>
                          <a:off x="0" y="0"/>
                          <a:ext cx="457200" cy="497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祥华机械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25pt;margin-top:235.65pt;height:39.2pt;width:36pt;z-index:251675648;mso-width-relative:page;mso-height-relative:page;" filled="f" stroked="f" coordsize="21600,21600" o:gfxdata="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3JEW90AAAALAQAADwAAAAAAAAABACAAAAAiAAAA&#10;ZHJzL2Rvd25yZXYueG1sUEsBAhQAFAAAAAgAh07iQD/BrkM7AgAAaQQAAA4AAAAAAAAAAQAgAAAA&#10;LAEAAGRycy9lMm9Eb2MueG1sUEsFBgAAAAAGAAYAWQEAANkFA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祥华机械</w:t>
                      </w:r>
                    </w:p>
                  </w:txbxContent>
                </v:textbox>
              </v:shape>
            </w:pict>
          </mc:Fallback>
        </mc:AlternateContent>
      </w:r>
      <w:r>
        <w:rPr>
          <w:sz w:val="30"/>
        </w:rPr>
        <mc:AlternateContent>
          <mc:Choice Requires="wps">
            <w:drawing>
              <wp:anchor distT="0" distB="0" distL="114300" distR="114300" simplePos="0" relativeHeight="251674624" behindDoc="0" locked="0" layoutInCell="1" allowOverlap="1">
                <wp:simplePos x="0" y="0"/>
                <wp:positionH relativeFrom="column">
                  <wp:posOffset>3956050</wp:posOffset>
                </wp:positionH>
                <wp:positionV relativeFrom="paragraph">
                  <wp:posOffset>3020060</wp:posOffset>
                </wp:positionV>
                <wp:extent cx="282575" cy="363855"/>
                <wp:effectExtent l="43815" t="33655" r="54610" b="40640"/>
                <wp:wrapNone/>
                <wp:docPr id="464" name="矩形 464"/>
                <wp:cNvGraphicFramePr/>
                <a:graphic xmlns:a="http://schemas.openxmlformats.org/drawingml/2006/main">
                  <a:graphicData uri="http://schemas.microsoft.com/office/word/2010/wordprocessingShape">
                    <wps:wsp>
                      <wps:cNvSpPr/>
                      <wps:spPr>
                        <a:xfrm rot="20820000">
                          <a:off x="0" y="0"/>
                          <a:ext cx="282575" cy="36385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1.5pt;margin-top:237.8pt;height:28.65pt;width:22.25pt;rotation:-851968f;z-index:251674624;v-text-anchor:middle;mso-width-relative:page;mso-height-relative:page;" filled="f" stroked="t" coordsize="21600,21600" o:gfxdata="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Pd2HVdsAAAALAQAADwAAAAAAAAABACAAAAAiAAAAZHJzL2Rvd25yZXYueG1s&#10;UEsBAhQAFAAAAAgAh07iQHGsCqFnAgAAxgQAAA4AAAAAAAAAAQAgAAAAKgEAAGRycy9lMm9Eb2Mu&#10;eG1sUEsFBgAAAAAGAAYAWQEAAAMGA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73600" behindDoc="0" locked="0" layoutInCell="1" allowOverlap="1">
                <wp:simplePos x="0" y="0"/>
                <wp:positionH relativeFrom="column">
                  <wp:posOffset>3505200</wp:posOffset>
                </wp:positionH>
                <wp:positionV relativeFrom="paragraph">
                  <wp:posOffset>2940685</wp:posOffset>
                </wp:positionV>
                <wp:extent cx="457200" cy="497840"/>
                <wp:effectExtent l="0" t="0" r="0" b="0"/>
                <wp:wrapNone/>
                <wp:docPr id="463" name="文本框 463"/>
                <wp:cNvGraphicFramePr/>
                <a:graphic xmlns:a="http://schemas.openxmlformats.org/drawingml/2006/main">
                  <a:graphicData uri="http://schemas.microsoft.com/office/word/2010/wordprocessingShape">
                    <wps:wsp>
                      <wps:cNvSpPr txBox="1"/>
                      <wps:spPr>
                        <a:xfrm>
                          <a:off x="0" y="0"/>
                          <a:ext cx="457200" cy="4978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迈克制球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pt;margin-top:231.55pt;height:39.2pt;width:36pt;z-index:251673600;mso-width-relative:page;mso-height-relative:page;" filled="f" stroked="f" coordsize="21600,21600" o:gfxdata="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&#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N5c1QXbAAAACwEAAA8AAAAAAAAAAQAgAAAAIgAAAGRy&#10;cy9kb3ducmV2LnhtbFBLAQIUABQAAAAIAIdO4kAR4P73OwIAAGkEAAAOAAAAAAAAAAEAIAAAACoB&#10;AABkcnMvZTJvRG9jLnhtbFBLBQYAAAAABgAGAFkBAADXBQ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rPr>
                          <w:rFonts w:hint="default" w:eastAsia="宋体"/>
                          <w:lang w:val="en-US" w:eastAsia="zh-CN"/>
                        </w:rPr>
                      </w:pPr>
                      <w:r>
                        <w:rPr>
                          <w:rFonts w:hint="eastAsia"/>
                          <w:lang w:val="en-US" w:eastAsia="zh-CN"/>
                        </w:rPr>
                        <w:t>迈克制球</w:t>
                      </w:r>
                    </w:p>
                  </w:txbxContent>
                </v:textbox>
              </v:shape>
            </w:pict>
          </mc:Fallback>
        </mc:AlternateContent>
      </w:r>
      <w:r>
        <w:rPr>
          <w:sz w:val="30"/>
        </w:rPr>
        <mc:AlternateContent>
          <mc:Choice Requires="wps">
            <w:drawing>
              <wp:anchor distT="0" distB="0" distL="114300" distR="114300" simplePos="0" relativeHeight="251671552" behindDoc="0" locked="0" layoutInCell="1" allowOverlap="1">
                <wp:simplePos x="0" y="0"/>
                <wp:positionH relativeFrom="column">
                  <wp:posOffset>3005455</wp:posOffset>
                </wp:positionH>
                <wp:positionV relativeFrom="paragraph">
                  <wp:posOffset>2997835</wp:posOffset>
                </wp:positionV>
                <wp:extent cx="457200" cy="579120"/>
                <wp:effectExtent l="0" t="0" r="0" b="0"/>
                <wp:wrapNone/>
                <wp:docPr id="424" name="文本框 424"/>
                <wp:cNvGraphicFramePr/>
                <a:graphic xmlns:a="http://schemas.openxmlformats.org/drawingml/2006/main">
                  <a:graphicData uri="http://schemas.microsoft.com/office/word/2010/wordprocessingShape">
                    <wps:wsp>
                      <wps:cNvSpPr txBox="1"/>
                      <wps:spPr>
                        <a:xfrm>
                          <a:off x="4301490" y="5030470"/>
                          <a:ext cx="457200" cy="5791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val="0"/>
                              <w:snapToGrid w:val="0"/>
                              <w:spacing w:line="260" w:lineRule="exact"/>
                              <w:textAlignment w:val="auto"/>
                            </w:pPr>
                            <w:r>
                              <w:rPr>
                                <w:rFonts w:hint="eastAsia"/>
                              </w:rPr>
                              <w:t>辽澄石油化工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236.05pt;height:45.6pt;width:36pt;z-index:251671552;mso-width-relative:page;mso-height-relative:page;" filled="f" stroked="f" coordsize="21600,21600" o:gfxdata="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MKqmT2wAAAAsBAAAPAAAAAAAA&#10;AAEAIAAAACIAAABkcnMvZG93bnJldi54bWxQSwECFAAUAAAACACHTuJAg4kF10gCAAB1BAAADgAA&#10;AAAAAAABACAAAAAqAQAAZHJzL2Uyb0RvYy54bWxQSwUGAAAAAAYABgBZAQAA5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val="0"/>
                        <w:snapToGrid w:val="0"/>
                        <w:spacing w:line="260" w:lineRule="exact"/>
                        <w:textAlignment w:val="auto"/>
                      </w:pPr>
                      <w:r>
                        <w:rPr>
                          <w:rFonts w:hint="eastAsia"/>
                        </w:rPr>
                        <w:t>辽澄石油化工</w:t>
                      </w:r>
                    </w:p>
                  </w:txbxContent>
                </v:textbox>
              </v:shape>
            </w:pict>
          </mc:Fallback>
        </mc:AlternateContent>
      </w:r>
      <w:r>
        <w:rPr>
          <w:sz w:val="30"/>
        </w:rPr>
        <mc:AlternateContent>
          <mc:Choice Requires="wps">
            <w:drawing>
              <wp:anchor distT="0" distB="0" distL="114300" distR="114300" simplePos="0" relativeHeight="251672576" behindDoc="0" locked="0" layoutInCell="1" allowOverlap="1">
                <wp:simplePos x="0" y="0"/>
                <wp:positionH relativeFrom="column">
                  <wp:posOffset>3556635</wp:posOffset>
                </wp:positionH>
                <wp:positionV relativeFrom="paragraph">
                  <wp:posOffset>2868295</wp:posOffset>
                </wp:positionV>
                <wp:extent cx="386080" cy="589280"/>
                <wp:effectExtent l="67945" t="41910" r="79375" b="54610"/>
                <wp:wrapNone/>
                <wp:docPr id="462" name="矩形 462"/>
                <wp:cNvGraphicFramePr/>
                <a:graphic xmlns:a="http://schemas.openxmlformats.org/drawingml/2006/main">
                  <a:graphicData uri="http://schemas.microsoft.com/office/word/2010/wordprocessingShape">
                    <wps:wsp>
                      <wps:cNvSpPr/>
                      <wps:spPr>
                        <a:xfrm rot="20820000">
                          <a:off x="0" y="0"/>
                          <a:ext cx="386080" cy="58928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80.05pt;margin-top:225.85pt;height:46.4pt;width:30.4pt;rotation:-851968f;z-index:251672576;v-text-anchor:middle;mso-width-relative:page;mso-height-relative:page;" filled="f" stroked="t" coordsize="21600,21600" o:gfxdata="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o8Flu2QAAAAsBAAAPAAAAAAAAAAEAIAAAACIAAABkcnMvZG93bnJldi54bWxQSwEC&#10;FAAUAAAACACHTuJA/x3+w2UCAADGBAAADgAAAAAAAAABACAAAAAoAQAAZHJzL2Uyb0RvYy54bWxQ&#10;SwUGAAAAAAYABgBZAQAA/wUAAAAA&#10;">
                <v:fill on="f" focussize="0,0"/>
                <v:stroke weight="1pt" color="#000000 [3213]" joinstyle="round"/>
                <v:imagedata o:title=""/>
                <o:lock v:ext="edit" aspectratio="f"/>
              </v:rect>
            </w:pict>
          </mc:Fallback>
        </mc:AlternateContent>
      </w:r>
      <w:r>
        <w:rPr>
          <w:sz w:val="30"/>
        </w:rPr>
        <mc:AlternateContent>
          <mc:Choice Requires="wps">
            <w:drawing>
              <wp:anchor distT="0" distB="0" distL="114300" distR="114300" simplePos="0" relativeHeight="251670528" behindDoc="0" locked="0" layoutInCell="1" allowOverlap="1">
                <wp:simplePos x="0" y="0"/>
                <wp:positionH relativeFrom="column">
                  <wp:posOffset>2886075</wp:posOffset>
                </wp:positionH>
                <wp:positionV relativeFrom="paragraph">
                  <wp:posOffset>2992120</wp:posOffset>
                </wp:positionV>
                <wp:extent cx="679450" cy="589280"/>
                <wp:effectExtent l="64135" t="74930" r="75565" b="78740"/>
                <wp:wrapNone/>
                <wp:docPr id="413" name="矩形 413"/>
                <wp:cNvGraphicFramePr/>
                <a:graphic xmlns:a="http://schemas.openxmlformats.org/drawingml/2006/main">
                  <a:graphicData uri="http://schemas.microsoft.com/office/word/2010/wordprocessingShape">
                    <wps:wsp>
                      <wps:cNvSpPr/>
                      <wps:spPr>
                        <a:xfrm rot="20820000">
                          <a:off x="3587115" y="4102100"/>
                          <a:ext cx="679450" cy="58928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7.25pt;margin-top:235.6pt;height:46.4pt;width:53.5pt;rotation:-851968f;z-index:251670528;v-text-anchor:middle;mso-width-relative:page;mso-height-relative:page;" filled="f" stroked="t" coordsize="21600,21600" o:gfxdata="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JkDOt7ZAAAACwEAAA8AAAAAAAAAAQAgAAAAIgAAAGRycy9k&#10;b3ducmV2LnhtbFBLAQIUABQAAAAIAIdO4kBAyzaOcwIAANIEAAAOAAAAAAAAAAEAIAAAACgBAABk&#10;cnMvZTJvRG9jLnhtbFBLBQYAAAAABgAGAFkBAAANBgAAAAA=&#10;">
                <v:fill on="f" focussize="0,0"/>
                <v:stroke weight="1pt" color="#000000 [3213]" joinstyle="round"/>
                <v:imagedata o:title=""/>
                <o:lock v:ext="edit" aspectratio="f"/>
              </v:rect>
            </w:pict>
          </mc:Fallback>
        </mc:AlternateContent>
      </w:r>
      <w:r>
        <w:rPr>
          <w:rFonts w:ascii="Times New Roman" w:hAnsi="Times New Roman"/>
          <w:color w:val="000000" w:themeColor="text1"/>
          <w:sz w:val="30"/>
          <w:szCs w:val="30"/>
          <w14:textFill>
            <w14:solidFill>
              <w14:schemeClr w14:val="tx1"/>
            </w14:solidFill>
          </w14:textFill>
        </w:rPr>
        <mc:AlternateContent>
          <mc:Choice Requires="wps">
            <w:drawing>
              <wp:anchor distT="0" distB="0" distL="0" distR="0" simplePos="0" relativeHeight="251661312" behindDoc="0" locked="0" layoutInCell="1" allowOverlap="1">
                <wp:simplePos x="0" y="0"/>
                <wp:positionH relativeFrom="column">
                  <wp:posOffset>4445</wp:posOffset>
                </wp:positionH>
                <wp:positionV relativeFrom="paragraph">
                  <wp:posOffset>357505</wp:posOffset>
                </wp:positionV>
                <wp:extent cx="5715" cy="7355840"/>
                <wp:effectExtent l="4445" t="0" r="8890" b="16510"/>
                <wp:wrapNone/>
                <wp:docPr id="302" name="直接连接符 287"/>
                <wp:cNvGraphicFramePr/>
                <a:graphic xmlns:a="http://schemas.openxmlformats.org/drawingml/2006/main">
                  <a:graphicData uri="http://schemas.microsoft.com/office/word/2010/wordprocessingShape">
                    <wps:wsp>
                      <wps:cNvCnPr>
                        <a:stCxn id="300" idx="1"/>
                        <a:endCxn id="301" idx="1"/>
                      </wps:cNvCnPr>
                      <wps:spPr>
                        <a:xfrm>
                          <a:off x="0" y="0"/>
                          <a:ext cx="5715" cy="7355840"/>
                        </a:xfrm>
                        <a:prstGeom prst="line">
                          <a:avLst/>
                        </a:prstGeom>
                        <a:ln w="9525" cap="flat" cmpd="sng">
                          <a:solidFill>
                            <a:srgbClr val="000000"/>
                          </a:solidFill>
                          <a:prstDash val="solid"/>
                          <a:miter/>
                          <a:headEnd type="none" w="med" len="med"/>
                          <a:tailEnd type="none" w="med" len="med"/>
                        </a:ln>
                      </wps:spPr>
                      <wps:bodyPr/>
                    </wps:wsp>
                  </a:graphicData>
                </a:graphic>
              </wp:anchor>
            </w:drawing>
          </mc:Choice>
          <mc:Fallback>
            <w:pict>
              <v:line id="直接连接符 287" o:spid="_x0000_s1026" o:spt="20" style="position:absolute;left:0pt;margin-left:0.35pt;margin-top:28.15pt;height:579.2pt;width:0.45pt;z-index:251661312;mso-width-relative:page;mso-height-relative:page;" filled="f" stroked="t" coordsize="21600,21600" o:gfxdata="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86LBvWAAAABgEAAA8AAAAAAAAAAQAg&#10;AAAAIgAAAGRycy9kb3ducmV2LnhtbFBLAQIUABQAAAAIAIdO4kCPO5xZEAIAAC0EAAAOAAAAAAAA&#10;AAEAIAAAACUBAABkcnMvZTJvRG9jLnhtbFBLBQYAAAAABgAGAFkBAACnBQAAAAA=&#10;">
                <v:fill on="f" focussize="0,0"/>
                <v:stroke color="#000000" joinstyle="miter"/>
                <v:imagedata o:title=""/>
                <o:lock v:ext="edit" aspectratio="f"/>
              </v:line>
            </w:pict>
          </mc:Fallback>
        </mc:AlternateContent>
      </w:r>
    </w:p>
    <w:sectPr>
      <w:footerReference r:id="rId17" w:type="default"/>
      <w:footerReference r:id="rId18" w:type="even"/>
      <w:pgSz w:w="11906" w:h="16838"/>
      <w:pgMar w:top="993" w:right="993" w:bottom="992" w:left="709" w:header="851" w:footer="534"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C8E867-C8CD-4F65-949A-C88417B652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8E1C39EE-E7F8-4911-B603-668C62CEED9B}"/>
  </w:font>
  <w:font w:name="Arial Unicode MS">
    <w:panose1 w:val="020B0604020202020204"/>
    <w:charset w:val="86"/>
    <w:family w:val="swiss"/>
    <w:pitch w:val="default"/>
    <w:sig w:usb0="FFFFFFFF" w:usb1="E9FFFFFF" w:usb2="0000003F" w:usb3="00000000" w:csb0="603F01FF" w:csb1="FFFF0000"/>
  </w:font>
  <w:font w:name="仿宋体">
    <w:altName w:val="宋体"/>
    <w:panose1 w:val="00000000000000000000"/>
    <w:charset w:val="86"/>
    <w:family w:val="roman"/>
    <w:pitch w:val="default"/>
    <w:sig w:usb0="00000000" w:usb1="00000000" w:usb2="00000010" w:usb3="00000000" w:csb0="00040000" w:csb1="00000000"/>
  </w:font>
  <w:font w:name="New York">
    <w:altName w:val="PMingLiU-ExtB"/>
    <w:panose1 w:val="02020502060305060204"/>
    <w:charset w:val="00"/>
    <w:family w:val="roman"/>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Arial Black">
    <w:panose1 w:val="020B0A04020102020204"/>
    <w:charset w:val="00"/>
    <w:family w:val="swiss"/>
    <w:pitch w:val="default"/>
    <w:sig w:usb0="A00002AF" w:usb1="400078FB" w:usb2="00000000" w:usb3="00000000" w:csb0="6000009F" w:csb1="DFD70000"/>
  </w:font>
  <w:font w:name="PingFang SC">
    <w:altName w:val="宋体"/>
    <w:panose1 w:val="00000000000000000000"/>
    <w:charset w:val="86"/>
    <w:family w:val="auto"/>
    <w:pitch w:val="default"/>
    <w:sig w:usb0="00000000" w:usb1="00000000" w:usb2="00000017" w:usb3="00000000" w:csb0="00040001" w:csb1="00000000"/>
    <w:embedRegular r:id="rId3" w:fontKey="{9D894650-927B-4A7D-855E-F7C8A1B897D2}"/>
  </w:font>
  <w:font w:name="方正小标宋_GBK">
    <w:panose1 w:val="02000000000000000000"/>
    <w:charset w:val="86"/>
    <w:family w:val="script"/>
    <w:pitch w:val="default"/>
    <w:sig w:usb0="A00002BF" w:usb1="38CF7CFA" w:usb2="00082016" w:usb3="00000000" w:csb0="00040001" w:csb1="00000000"/>
    <w:embedRegular r:id="rId4" w:fontKey="{07C9815E-9D72-4271-8CD2-EBC03CA2494A}"/>
  </w:font>
  <w:font w:name="华文中宋">
    <w:panose1 w:val="02010600040101010101"/>
    <w:charset w:val="86"/>
    <w:family w:val="auto"/>
    <w:pitch w:val="default"/>
    <w:sig w:usb0="00000287" w:usb1="080F0000" w:usb2="00000000" w:usb3="00000000" w:csb0="0004009F" w:csb1="DFD70000"/>
    <w:embedRegular r:id="rId5" w:fontKey="{57DAD828-6AA9-4813-AABD-D6F15B7E6A2E}"/>
  </w:font>
  <w:font w:name="楷体_GB2312">
    <w:altName w:val="楷体"/>
    <w:panose1 w:val="02010609030101010101"/>
    <w:charset w:val="86"/>
    <w:family w:val="modern"/>
    <w:pitch w:val="default"/>
    <w:sig w:usb0="00000000" w:usb1="00000000" w:usb2="00000000" w:usb3="00000000" w:csb0="00040000" w:csb1="00000000"/>
    <w:embedRegular r:id="rId6" w:fontKey="{F6AC9D7F-4311-493E-9578-27206C8BDE19}"/>
  </w:font>
  <w:font w:name="仿宋">
    <w:panose1 w:val="02010609060101010101"/>
    <w:charset w:val="86"/>
    <w:family w:val="modern"/>
    <w:pitch w:val="default"/>
    <w:sig w:usb0="800002BF" w:usb1="38CF7CFA" w:usb2="00000016" w:usb3="00000000" w:csb0="00040001" w:csb1="00000000"/>
    <w:embedRegular r:id="rId7" w:fontKey="{FC9BAF3F-8706-40F1-9D20-002CDC0BDF63}"/>
  </w:font>
  <w:font w:name="Wingdings 2">
    <w:panose1 w:val="05020102010507070707"/>
    <w:charset w:val="02"/>
    <w:family w:val="roman"/>
    <w:pitch w:val="default"/>
    <w:sig w:usb0="00000000" w:usb1="00000000" w:usb2="00000000" w:usb3="00000000" w:csb0="80000000" w:csb1="00000000"/>
    <w:embedRegular r:id="rId8" w:fontKey="{DD634474-5F42-4C1A-8B51-D8C80D5D00F8}"/>
  </w:font>
  <w:font w:name="ˎ̥">
    <w:altName w:val="Times New Roman"/>
    <w:panose1 w:val="00000000000000000000"/>
    <w:charset w:val="01"/>
    <w:family w:val="roman"/>
    <w:pitch w:val="default"/>
    <w:sig w:usb0="00000000" w:usb1="00000000" w:usb2="00000000" w:usb3="00000000" w:csb0="00040001" w:csb1="00000000"/>
  </w:font>
  <w:font w:name="方正仿宋_gbk">
    <w:altName w:val="仿宋"/>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9" w:fontKey="{B47CBF2A-9FC4-4174-9F7F-7356FA1447F9}"/>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r>
      <mc:AlternateContent>
        <mc:Choice Requires="wps">
          <w:drawing>
            <wp:anchor distT="0" distB="0" distL="0" distR="0" simplePos="0" relativeHeight="251664384" behindDoc="0" locked="0" layoutInCell="1" allowOverlap="1">
              <wp:simplePos x="0" y="0"/>
              <wp:positionH relativeFrom="margin">
                <wp:align>center</wp:align>
              </wp:positionH>
              <wp:positionV relativeFrom="paragraph">
                <wp:posOffset>0</wp:posOffset>
              </wp:positionV>
              <wp:extent cx="775335" cy="346075"/>
              <wp:effectExtent l="0" t="0" r="0" b="0"/>
              <wp:wrapNone/>
              <wp:docPr id="4098" name="文本框 1"/>
              <wp:cNvGraphicFramePr/>
              <a:graphic xmlns:a="http://schemas.openxmlformats.org/drawingml/2006/main">
                <a:graphicData uri="http://schemas.microsoft.com/office/word/2010/wordprocessingShape">
                  <wps:wsp>
                    <wps:cNvSpPr/>
                    <wps:spPr>
                      <a:xfrm>
                        <a:off x="0" y="0"/>
                        <a:ext cx="775335" cy="346075"/>
                      </a:xfrm>
                      <a:prstGeom prst="rect">
                        <a:avLst/>
                      </a:prstGeom>
                      <a:ln>
                        <a:noFill/>
                      </a:ln>
                    </wps:spPr>
                    <wps:txbx>
                      <w:txbxContent>
                        <w:p>
                          <w:pPr>
                            <w:pStyle w:val="15"/>
                            <w:jc w:val="center"/>
                            <w:rPr>
                              <w:rStyle w:val="31"/>
                              <w:rFonts w:hint="default" w:ascii="Times New Roman" w:hAnsi="Times New Roman" w:cs="Times New Roman"/>
                              <w:sz w:val="28"/>
                              <w:szCs w:val="28"/>
                            </w:rPr>
                          </w:pPr>
                          <w:r>
                            <w:rPr>
                              <w:rStyle w:val="31"/>
                              <w:rFonts w:hint="default" w:ascii="Times New Roman" w:hAnsi="Times New Roman" w:cs="Times New Roman"/>
                              <w:sz w:val="28"/>
                              <w:szCs w:val="28"/>
                            </w:rPr>
                            <w:t>—</w:t>
                          </w:r>
                          <w:r>
                            <w:rPr>
                              <w:rStyle w:val="31"/>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1"/>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1"/>
                              <w:rFonts w:hint="default" w:ascii="Times New Roman" w:hAnsi="Times New Roman" w:cs="Times New Roman"/>
                              <w:sz w:val="26"/>
                              <w:szCs w:val="26"/>
                            </w:rPr>
                            <w:t>5</w:t>
                          </w:r>
                          <w:r>
                            <w:rPr>
                              <w:rFonts w:hint="default" w:ascii="Times New Roman" w:hAnsi="Times New Roman" w:cs="Times New Roman"/>
                              <w:sz w:val="26"/>
                              <w:szCs w:val="26"/>
                            </w:rPr>
                            <w:fldChar w:fldCharType="end"/>
                          </w:r>
                          <w:r>
                            <w:rPr>
                              <w:rStyle w:val="31"/>
                              <w:rFonts w:hint="default" w:ascii="Times New Roman" w:hAnsi="Times New Roman" w:cs="Times New Roman"/>
                              <w:sz w:val="20"/>
                            </w:rPr>
                            <w:t xml:space="preserve">  </w:t>
                          </w:r>
                          <w:r>
                            <w:rPr>
                              <w:rStyle w:val="31"/>
                              <w:rFonts w:hint="default" w:ascii="Times New Roman" w:hAnsi="Times New Roman" w:cs="Times New Roman"/>
                              <w:sz w:val="28"/>
                              <w:szCs w:val="28"/>
                            </w:rPr>
                            <w:t>—</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27.25pt;width:61.05pt;mso-position-horizontal:center;mso-position-horizontal-relative:margin;mso-wrap-style:none;z-index:251664384;mso-width-relative:page;mso-height-relative:page;" filled="f" stroked="f" coordsize="21600,21600" o:gfxdata="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Qri+NIAAAAEAQAADwAAAAAAAAABACAAAAAi&#10;AAAAZHJzL2Rvd25yZXYueG1sUEsBAhQAFAAAAAgAh07iQGXC8l7XAQAAnAMAAA4AAAAAAAAAAQAg&#10;AAAAIQEAAGRycy9lMm9Eb2MueG1sUEsFBgAAAAAGAAYAWQEAAGoFAAAAAA==&#10;">
              <v:fill on="f" focussize="0,0"/>
              <v:stroke on="f"/>
              <v:imagedata o:title=""/>
              <o:lock v:ext="edit" aspectratio="f"/>
              <v:textbox inset="0mm,0mm,0mm,0mm" style="mso-fit-shape-to-text:t;">
                <w:txbxContent>
                  <w:p>
                    <w:pPr>
                      <w:pStyle w:val="15"/>
                      <w:jc w:val="center"/>
                      <w:rPr>
                        <w:rStyle w:val="31"/>
                        <w:rFonts w:hint="default" w:ascii="Times New Roman" w:hAnsi="Times New Roman" w:cs="Times New Roman"/>
                        <w:sz w:val="28"/>
                        <w:szCs w:val="28"/>
                      </w:rPr>
                    </w:pPr>
                    <w:r>
                      <w:rPr>
                        <w:rStyle w:val="31"/>
                        <w:rFonts w:hint="default" w:ascii="Times New Roman" w:hAnsi="Times New Roman" w:cs="Times New Roman"/>
                        <w:sz w:val="28"/>
                        <w:szCs w:val="28"/>
                      </w:rPr>
                      <w:t>—</w:t>
                    </w:r>
                    <w:r>
                      <w:rPr>
                        <w:rStyle w:val="31"/>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1"/>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1"/>
                        <w:rFonts w:hint="default" w:ascii="Times New Roman" w:hAnsi="Times New Roman" w:cs="Times New Roman"/>
                        <w:sz w:val="26"/>
                        <w:szCs w:val="26"/>
                      </w:rPr>
                      <w:t>5</w:t>
                    </w:r>
                    <w:r>
                      <w:rPr>
                        <w:rFonts w:hint="default" w:ascii="Times New Roman" w:hAnsi="Times New Roman" w:cs="Times New Roman"/>
                        <w:sz w:val="26"/>
                        <w:szCs w:val="26"/>
                      </w:rPr>
                      <w:fldChar w:fldCharType="end"/>
                    </w:r>
                    <w:r>
                      <w:rPr>
                        <w:rStyle w:val="31"/>
                        <w:rFonts w:hint="default" w:ascii="Times New Roman" w:hAnsi="Times New Roman" w:cs="Times New Roman"/>
                        <w:sz w:val="20"/>
                      </w:rPr>
                      <w:t xml:space="preserve">  </w:t>
                    </w:r>
                    <w:r>
                      <w:rPr>
                        <w:rStyle w:val="31"/>
                        <w:rFonts w:hint="default" w:ascii="Times New Roman" w:hAnsi="Times New Roman" w:cs="Times New Roman"/>
                        <w:sz w:val="28"/>
                        <w:szCs w:val="28"/>
                      </w:rPr>
                      <w:t>—</w:t>
                    </w:r>
                  </w:p>
                </w:txbxContent>
              </v:textbox>
            </v:rect>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r>
      <mc:AlternateContent>
        <mc:Choice Requires="wps">
          <w:drawing>
            <wp:anchor distT="0" distB="0" distL="0" distR="0" simplePos="0" relativeHeight="251663360" behindDoc="0" locked="0" layoutInCell="1" allowOverlap="1">
              <wp:simplePos x="0" y="0"/>
              <wp:positionH relativeFrom="margin">
                <wp:align>center</wp:align>
              </wp:positionH>
              <wp:positionV relativeFrom="paragraph">
                <wp:posOffset>0</wp:posOffset>
              </wp:positionV>
              <wp:extent cx="775335" cy="346075"/>
              <wp:effectExtent l="0" t="0" r="0" b="0"/>
              <wp:wrapNone/>
              <wp:docPr id="4097" name="文本框 1"/>
              <wp:cNvGraphicFramePr/>
              <a:graphic xmlns:a="http://schemas.openxmlformats.org/drawingml/2006/main">
                <a:graphicData uri="http://schemas.microsoft.com/office/word/2010/wordprocessingShape">
                  <wps:wsp>
                    <wps:cNvSpPr/>
                    <wps:spPr>
                      <a:xfrm>
                        <a:off x="0" y="0"/>
                        <a:ext cx="775335" cy="346075"/>
                      </a:xfrm>
                      <a:prstGeom prst="rect">
                        <a:avLst/>
                      </a:prstGeom>
                      <a:ln>
                        <a:noFill/>
                      </a:ln>
                    </wps:spPr>
                    <wps:txbx>
                      <w:txbxContent>
                        <w:p>
                          <w:pPr>
                            <w:pStyle w:val="15"/>
                            <w:rPr>
                              <w:rStyle w:val="31"/>
                              <w:rFonts w:hint="default" w:ascii="Times New Roman" w:hAnsi="Times New Roman" w:cs="Times New Roman"/>
                              <w:sz w:val="28"/>
                              <w:szCs w:val="28"/>
                            </w:rPr>
                          </w:pPr>
                          <w:r>
                            <w:rPr>
                              <w:rStyle w:val="31"/>
                              <w:rFonts w:hint="default" w:ascii="Times New Roman" w:hAnsi="Times New Roman" w:cs="Times New Roman"/>
                              <w:sz w:val="28"/>
                              <w:szCs w:val="28"/>
                            </w:rPr>
                            <w:t>—</w:t>
                          </w:r>
                          <w:r>
                            <w:rPr>
                              <w:rStyle w:val="31"/>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1"/>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1"/>
                              <w:rFonts w:hint="default" w:ascii="Times New Roman" w:hAnsi="Times New Roman" w:cs="Times New Roman"/>
                              <w:sz w:val="26"/>
                              <w:szCs w:val="26"/>
                            </w:rPr>
                            <w:t>6</w:t>
                          </w:r>
                          <w:r>
                            <w:rPr>
                              <w:rFonts w:hint="default" w:ascii="Times New Roman" w:hAnsi="Times New Roman" w:cs="Times New Roman"/>
                              <w:sz w:val="26"/>
                              <w:szCs w:val="26"/>
                            </w:rPr>
                            <w:fldChar w:fldCharType="end"/>
                          </w:r>
                          <w:r>
                            <w:rPr>
                              <w:rStyle w:val="31"/>
                              <w:rFonts w:hint="default" w:ascii="Times New Roman" w:hAnsi="Times New Roman" w:cs="Times New Roman"/>
                              <w:sz w:val="20"/>
                            </w:rPr>
                            <w:t xml:space="preserve">  </w:t>
                          </w:r>
                          <w:r>
                            <w:rPr>
                              <w:rStyle w:val="31"/>
                              <w:rFonts w:hint="default" w:ascii="Times New Roman" w:hAnsi="Times New Roman" w:cs="Times New Roman"/>
                              <w:sz w:val="28"/>
                              <w:szCs w:val="28"/>
                            </w:rPr>
                            <w:t>—</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27.25pt;width:61.05pt;mso-position-horizontal:center;mso-position-horizontal-relative:margin;mso-wrap-style:none;z-index:251663360;mso-width-relative:page;mso-height-relative:page;" filled="f" stroked="f" coordsize="21600,21600" o:gfxdata="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Qri+NIAAAAEAQAADwAAAAAAAAABACAAAAAi&#10;AAAAZHJzL2Rvd25yZXYueG1sUEsBAhQAFAAAAAgAh07iQHswHiTXAQAAnAMAAA4AAAAAAAAAAQAg&#10;AAAAIQEAAGRycy9lMm9Eb2MueG1sUEsFBgAAAAAGAAYAWQEAAGoFAAAAAA==&#10;">
              <v:fill on="f" focussize="0,0"/>
              <v:stroke on="f"/>
              <v:imagedata o:title=""/>
              <o:lock v:ext="edit" aspectratio="f"/>
              <v:textbox inset="0mm,0mm,0mm,0mm" style="mso-fit-shape-to-text:t;">
                <w:txbxContent>
                  <w:p>
                    <w:pPr>
                      <w:pStyle w:val="15"/>
                      <w:rPr>
                        <w:rStyle w:val="31"/>
                        <w:rFonts w:hint="default" w:ascii="Times New Roman" w:hAnsi="Times New Roman" w:cs="Times New Roman"/>
                        <w:sz w:val="28"/>
                        <w:szCs w:val="28"/>
                      </w:rPr>
                    </w:pPr>
                    <w:r>
                      <w:rPr>
                        <w:rStyle w:val="31"/>
                        <w:rFonts w:hint="default" w:ascii="Times New Roman" w:hAnsi="Times New Roman" w:cs="Times New Roman"/>
                        <w:sz w:val="28"/>
                        <w:szCs w:val="28"/>
                      </w:rPr>
                      <w:t>—</w:t>
                    </w:r>
                    <w:r>
                      <w:rPr>
                        <w:rStyle w:val="31"/>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1"/>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1"/>
                        <w:rFonts w:hint="default" w:ascii="Times New Roman" w:hAnsi="Times New Roman" w:cs="Times New Roman"/>
                        <w:sz w:val="26"/>
                        <w:szCs w:val="26"/>
                      </w:rPr>
                      <w:t>6</w:t>
                    </w:r>
                    <w:r>
                      <w:rPr>
                        <w:rFonts w:hint="default" w:ascii="Times New Roman" w:hAnsi="Times New Roman" w:cs="Times New Roman"/>
                        <w:sz w:val="26"/>
                        <w:szCs w:val="26"/>
                      </w:rPr>
                      <w:fldChar w:fldCharType="end"/>
                    </w:r>
                    <w:r>
                      <w:rPr>
                        <w:rStyle w:val="31"/>
                        <w:rFonts w:hint="default" w:ascii="Times New Roman" w:hAnsi="Times New Roman" w:cs="Times New Roman"/>
                        <w:sz w:val="20"/>
                      </w:rPr>
                      <w:t xml:space="preserve">  </w:t>
                    </w:r>
                    <w:r>
                      <w:rPr>
                        <w:rStyle w:val="31"/>
                        <w:rFonts w:hint="default" w:ascii="Times New Roman" w:hAnsi="Times New Roman" w:cs="Times New Roman"/>
                        <w:sz w:val="28"/>
                        <w:szCs w:val="28"/>
                      </w:rPr>
                      <w:t>—</w:t>
                    </w:r>
                  </w:p>
                </w:txbxContent>
              </v:textbox>
            </v:rect>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r>
      <mc:AlternateContent>
        <mc:Choice Requires="wps">
          <w:drawing>
            <wp:anchor distT="0" distB="0" distL="0" distR="0" simplePos="0" relativeHeight="251666432" behindDoc="0" locked="0" layoutInCell="1" allowOverlap="1">
              <wp:simplePos x="0" y="0"/>
              <wp:positionH relativeFrom="margin">
                <wp:align>center</wp:align>
              </wp:positionH>
              <wp:positionV relativeFrom="paragraph">
                <wp:posOffset>0</wp:posOffset>
              </wp:positionV>
              <wp:extent cx="775335" cy="346075"/>
              <wp:effectExtent l="0" t="0" r="0" b="0"/>
              <wp:wrapNone/>
              <wp:docPr id="4100" name="文本框 3"/>
              <wp:cNvGraphicFramePr/>
              <a:graphic xmlns:a="http://schemas.openxmlformats.org/drawingml/2006/main">
                <a:graphicData uri="http://schemas.microsoft.com/office/word/2010/wordprocessingShape">
                  <wps:wsp>
                    <wps:cNvSpPr/>
                    <wps:spPr>
                      <a:xfrm>
                        <a:off x="0" y="0"/>
                        <a:ext cx="775335" cy="346075"/>
                      </a:xfrm>
                      <a:prstGeom prst="rect">
                        <a:avLst/>
                      </a:prstGeom>
                      <a:ln>
                        <a:noFill/>
                      </a:ln>
                    </wps:spPr>
                    <wps:txbx>
                      <w:txbxContent>
                        <w:p>
                          <w:pPr>
                            <w:pStyle w:val="15"/>
                            <w:rPr>
                              <w:rStyle w:val="31"/>
                              <w:rFonts w:hint="default" w:ascii="Times New Roman" w:hAnsi="Times New Roman" w:eastAsia="黑体" w:cs="Times New Roman"/>
                              <w:sz w:val="28"/>
                              <w:szCs w:val="28"/>
                            </w:rPr>
                          </w:pPr>
                          <w:r>
                            <w:rPr>
                              <w:rStyle w:val="31"/>
                              <w:rFonts w:hint="default" w:ascii="Times New Roman" w:hAnsi="Times New Roman" w:eastAsia="黑体" w:cs="Times New Roman"/>
                              <w:sz w:val="28"/>
                              <w:szCs w:val="28"/>
                            </w:rPr>
                            <w:t>—</w:t>
                          </w:r>
                          <w:r>
                            <w:rPr>
                              <w:rStyle w:val="31"/>
                              <w:rFonts w:hint="default" w:ascii="Times New Roman" w:hAnsi="Times New Roman" w:eastAsia="黑体" w:cs="Times New Roman"/>
                              <w:sz w:val="20"/>
                            </w:rPr>
                            <w:t xml:space="preserve">  </w:t>
                          </w:r>
                          <w:r>
                            <w:rPr>
                              <w:rFonts w:hint="default" w:ascii="Times New Roman" w:hAnsi="Times New Roman" w:eastAsia="黑体" w:cs="Times New Roman"/>
                              <w:sz w:val="26"/>
                              <w:szCs w:val="26"/>
                            </w:rPr>
                            <w:fldChar w:fldCharType="begin"/>
                          </w:r>
                          <w:r>
                            <w:rPr>
                              <w:rStyle w:val="31"/>
                              <w:rFonts w:hint="default" w:ascii="Times New Roman" w:hAnsi="Times New Roman" w:eastAsia="黑体" w:cs="Times New Roman"/>
                              <w:sz w:val="26"/>
                              <w:szCs w:val="26"/>
                            </w:rPr>
                            <w:instrText xml:space="preserve">PAGE  </w:instrText>
                          </w:r>
                          <w:r>
                            <w:rPr>
                              <w:rFonts w:hint="default" w:ascii="Times New Roman" w:hAnsi="Times New Roman" w:eastAsia="黑体" w:cs="Times New Roman"/>
                              <w:sz w:val="26"/>
                              <w:szCs w:val="26"/>
                            </w:rPr>
                            <w:fldChar w:fldCharType="separate"/>
                          </w:r>
                          <w:r>
                            <w:rPr>
                              <w:rStyle w:val="31"/>
                              <w:rFonts w:hint="default" w:ascii="Times New Roman" w:hAnsi="Times New Roman" w:eastAsia="黑体" w:cs="Times New Roman"/>
                              <w:sz w:val="26"/>
                              <w:szCs w:val="26"/>
                            </w:rPr>
                            <w:t>65</w:t>
                          </w:r>
                          <w:r>
                            <w:rPr>
                              <w:rFonts w:hint="default" w:ascii="Times New Roman" w:hAnsi="Times New Roman" w:eastAsia="黑体" w:cs="Times New Roman"/>
                              <w:sz w:val="26"/>
                              <w:szCs w:val="26"/>
                            </w:rPr>
                            <w:fldChar w:fldCharType="end"/>
                          </w:r>
                          <w:r>
                            <w:rPr>
                              <w:rStyle w:val="31"/>
                              <w:rFonts w:hint="default" w:ascii="Times New Roman" w:hAnsi="Times New Roman" w:eastAsia="黑体" w:cs="Times New Roman"/>
                              <w:sz w:val="20"/>
                            </w:rPr>
                            <w:t xml:space="preserve">  </w:t>
                          </w:r>
                          <w:r>
                            <w:rPr>
                              <w:rStyle w:val="31"/>
                              <w:rFonts w:hint="default" w:ascii="Times New Roman" w:hAnsi="Times New Roman" w:eastAsia="黑体" w:cs="Times New Roman"/>
                              <w:sz w:val="28"/>
                              <w:szCs w:val="28"/>
                            </w:rPr>
                            <w:t>—</w:t>
                          </w:r>
                        </w:p>
                      </w:txbxContent>
                    </wps:txbx>
                    <wps:bodyPr vert="horz" wrap="none" lIns="0" tIns="0" rIns="0" bIns="0" anchor="t" upright="1">
                      <a:spAutoFit/>
                    </wps:bodyPr>
                  </wps:wsp>
                </a:graphicData>
              </a:graphic>
            </wp:anchor>
          </w:drawing>
        </mc:Choice>
        <mc:Fallback>
          <w:pict>
            <v:rect id="文本框 3" o:spid="_x0000_s1026" o:spt="1" style="position:absolute;left:0pt;margin-top:0pt;height:27.25pt;width:61.05pt;mso-position-horizontal:center;mso-position-horizontal-relative:margin;mso-wrap-style:none;z-index:251666432;mso-width-relative:page;mso-height-relative:page;" filled="f" stroked="f" coordsize="21600,21600" o:gfxdata="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Qri+NIAAAAEAQAADwAAAAAAAAABACAAAAAi&#10;AAAAZHJzL2Rvd25yZXYueG1sUEsBAhQAFAAAAAgAh07iQGDQVlPXAQAAnAMAAA4AAAAAAAAAAQAg&#10;AAAAIQEAAGRycy9lMm9Eb2MueG1sUEsFBgAAAAAGAAYAWQEAAGoFAAAAAA==&#10;">
              <v:fill on="f" focussize="0,0"/>
              <v:stroke on="f"/>
              <v:imagedata o:title=""/>
              <o:lock v:ext="edit" aspectratio="f"/>
              <v:textbox inset="0mm,0mm,0mm,0mm" style="mso-fit-shape-to-text:t;">
                <w:txbxContent>
                  <w:p>
                    <w:pPr>
                      <w:pStyle w:val="15"/>
                      <w:rPr>
                        <w:rStyle w:val="31"/>
                        <w:rFonts w:hint="default" w:ascii="Times New Roman" w:hAnsi="Times New Roman" w:eastAsia="黑体" w:cs="Times New Roman"/>
                        <w:sz w:val="28"/>
                        <w:szCs w:val="28"/>
                      </w:rPr>
                    </w:pPr>
                    <w:r>
                      <w:rPr>
                        <w:rStyle w:val="31"/>
                        <w:rFonts w:hint="default" w:ascii="Times New Roman" w:hAnsi="Times New Roman" w:eastAsia="黑体" w:cs="Times New Roman"/>
                        <w:sz w:val="28"/>
                        <w:szCs w:val="28"/>
                      </w:rPr>
                      <w:t>—</w:t>
                    </w:r>
                    <w:r>
                      <w:rPr>
                        <w:rStyle w:val="31"/>
                        <w:rFonts w:hint="default" w:ascii="Times New Roman" w:hAnsi="Times New Roman" w:eastAsia="黑体" w:cs="Times New Roman"/>
                        <w:sz w:val="20"/>
                      </w:rPr>
                      <w:t xml:space="preserve">  </w:t>
                    </w:r>
                    <w:r>
                      <w:rPr>
                        <w:rFonts w:hint="default" w:ascii="Times New Roman" w:hAnsi="Times New Roman" w:eastAsia="黑体" w:cs="Times New Roman"/>
                        <w:sz w:val="26"/>
                        <w:szCs w:val="26"/>
                      </w:rPr>
                      <w:fldChar w:fldCharType="begin"/>
                    </w:r>
                    <w:r>
                      <w:rPr>
                        <w:rStyle w:val="31"/>
                        <w:rFonts w:hint="default" w:ascii="Times New Roman" w:hAnsi="Times New Roman" w:eastAsia="黑体" w:cs="Times New Roman"/>
                        <w:sz w:val="26"/>
                        <w:szCs w:val="26"/>
                      </w:rPr>
                      <w:instrText xml:space="preserve">PAGE  </w:instrText>
                    </w:r>
                    <w:r>
                      <w:rPr>
                        <w:rFonts w:hint="default" w:ascii="Times New Roman" w:hAnsi="Times New Roman" w:eastAsia="黑体" w:cs="Times New Roman"/>
                        <w:sz w:val="26"/>
                        <w:szCs w:val="26"/>
                      </w:rPr>
                      <w:fldChar w:fldCharType="separate"/>
                    </w:r>
                    <w:r>
                      <w:rPr>
                        <w:rStyle w:val="31"/>
                        <w:rFonts w:hint="default" w:ascii="Times New Roman" w:hAnsi="Times New Roman" w:eastAsia="黑体" w:cs="Times New Roman"/>
                        <w:sz w:val="26"/>
                        <w:szCs w:val="26"/>
                      </w:rPr>
                      <w:t>65</w:t>
                    </w:r>
                    <w:r>
                      <w:rPr>
                        <w:rFonts w:hint="default" w:ascii="Times New Roman" w:hAnsi="Times New Roman" w:eastAsia="黑体" w:cs="Times New Roman"/>
                        <w:sz w:val="26"/>
                        <w:szCs w:val="26"/>
                      </w:rPr>
                      <w:fldChar w:fldCharType="end"/>
                    </w:r>
                    <w:r>
                      <w:rPr>
                        <w:rStyle w:val="31"/>
                        <w:rFonts w:hint="default" w:ascii="Times New Roman" w:hAnsi="Times New Roman" w:eastAsia="黑体" w:cs="Times New Roman"/>
                        <w:sz w:val="20"/>
                      </w:rPr>
                      <w:t xml:space="preserve">  </w:t>
                    </w:r>
                    <w:r>
                      <w:rPr>
                        <w:rStyle w:val="31"/>
                        <w:rFonts w:hint="default" w:ascii="Times New Roman" w:hAnsi="Times New Roman" w:eastAsia="黑体" w:cs="Times New Roman"/>
                        <w:sz w:val="28"/>
                        <w:szCs w:val="28"/>
                      </w:rPr>
                      <w:t>—</w:t>
                    </w:r>
                  </w:p>
                </w:txbxContent>
              </v:textbox>
            </v:rect>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0</wp:posOffset>
              </wp:positionV>
              <wp:extent cx="775335" cy="346075"/>
              <wp:effectExtent l="0" t="0" r="0" b="0"/>
              <wp:wrapNone/>
              <wp:docPr id="4099" name="文本框 1"/>
              <wp:cNvGraphicFramePr/>
              <a:graphic xmlns:a="http://schemas.openxmlformats.org/drawingml/2006/main">
                <a:graphicData uri="http://schemas.microsoft.com/office/word/2010/wordprocessingShape">
                  <wps:wsp>
                    <wps:cNvSpPr/>
                    <wps:spPr>
                      <a:xfrm>
                        <a:off x="0" y="0"/>
                        <a:ext cx="775335" cy="346075"/>
                      </a:xfrm>
                      <a:prstGeom prst="rect">
                        <a:avLst/>
                      </a:prstGeom>
                      <a:ln>
                        <a:noFill/>
                      </a:ln>
                    </wps:spPr>
                    <wps:txbx>
                      <w:txbxContent>
                        <w:p>
                          <w:pPr>
                            <w:pStyle w:val="15"/>
                            <w:rPr>
                              <w:rStyle w:val="31"/>
                              <w:rFonts w:hint="default" w:ascii="Times New Roman" w:hAnsi="Times New Roman" w:cs="Times New Roman"/>
                              <w:sz w:val="28"/>
                              <w:szCs w:val="28"/>
                            </w:rPr>
                          </w:pPr>
                          <w:r>
                            <w:rPr>
                              <w:rStyle w:val="31"/>
                              <w:rFonts w:hint="default" w:ascii="Times New Roman" w:hAnsi="Times New Roman" w:cs="Times New Roman"/>
                              <w:sz w:val="28"/>
                              <w:szCs w:val="28"/>
                            </w:rPr>
                            <w:t>—</w:t>
                          </w:r>
                          <w:r>
                            <w:rPr>
                              <w:rStyle w:val="31"/>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1"/>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1"/>
                              <w:rFonts w:hint="default" w:ascii="Times New Roman" w:hAnsi="Times New Roman" w:cs="Times New Roman"/>
                              <w:sz w:val="26"/>
                              <w:szCs w:val="26"/>
                            </w:rPr>
                            <w:t>66</w:t>
                          </w:r>
                          <w:r>
                            <w:rPr>
                              <w:rFonts w:hint="default" w:ascii="Times New Roman" w:hAnsi="Times New Roman" w:cs="Times New Roman"/>
                              <w:sz w:val="26"/>
                              <w:szCs w:val="26"/>
                            </w:rPr>
                            <w:fldChar w:fldCharType="end"/>
                          </w:r>
                          <w:r>
                            <w:rPr>
                              <w:rStyle w:val="31"/>
                              <w:rFonts w:hint="default" w:ascii="Times New Roman" w:hAnsi="Times New Roman" w:cs="Times New Roman"/>
                              <w:sz w:val="20"/>
                            </w:rPr>
                            <w:t xml:space="preserve">  </w:t>
                          </w:r>
                          <w:r>
                            <w:rPr>
                              <w:rStyle w:val="31"/>
                              <w:rFonts w:hint="default" w:ascii="Times New Roman" w:hAnsi="Times New Roman" w:cs="Times New Roman"/>
                              <w:sz w:val="28"/>
                              <w:szCs w:val="28"/>
                            </w:rPr>
                            <w:t>—</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27.25pt;width:61.05pt;mso-position-horizontal:center;mso-position-horizontal-relative:margin;mso-wrap-style:none;z-index:251665408;mso-width-relative:page;mso-height-relative:page;" filled="f" stroked="f" coordsize="21600,21600" o:gfxdata="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IkK4vjSAAAABAEAAA8AAAAAAAAAAQAgAAAA&#10;IgAAAGRycy9kb3ducmV2LnhtbFBLAQIUABQAAAAIAIdO4kCU4RZy2AEAAJwDAAAOAAAAAAAAAAEA&#10;IAAAACEBAABkcnMvZTJvRG9jLnhtbFBLBQYAAAAABgAGAFkBAABrBQAAAAA=&#10;">
              <v:fill on="f" focussize="0,0"/>
              <v:stroke on="f"/>
              <v:imagedata o:title=""/>
              <o:lock v:ext="edit" aspectratio="f"/>
              <v:textbox inset="0mm,0mm,0mm,0mm" style="mso-fit-shape-to-text:t;">
                <w:txbxContent>
                  <w:p>
                    <w:pPr>
                      <w:pStyle w:val="15"/>
                      <w:rPr>
                        <w:rStyle w:val="31"/>
                        <w:rFonts w:hint="default" w:ascii="Times New Roman" w:hAnsi="Times New Roman" w:cs="Times New Roman"/>
                        <w:sz w:val="28"/>
                        <w:szCs w:val="28"/>
                      </w:rPr>
                    </w:pPr>
                    <w:r>
                      <w:rPr>
                        <w:rStyle w:val="31"/>
                        <w:rFonts w:hint="default" w:ascii="Times New Roman" w:hAnsi="Times New Roman" w:cs="Times New Roman"/>
                        <w:sz w:val="28"/>
                        <w:szCs w:val="28"/>
                      </w:rPr>
                      <w:t>—</w:t>
                    </w:r>
                    <w:r>
                      <w:rPr>
                        <w:rStyle w:val="31"/>
                        <w:rFonts w:hint="default" w:ascii="Times New Roman" w:hAnsi="Times New Roman" w:cs="Times New Roman"/>
                        <w:sz w:val="20"/>
                      </w:rPr>
                      <w:t xml:space="preserve">  </w:t>
                    </w:r>
                    <w:r>
                      <w:rPr>
                        <w:rFonts w:hint="default" w:ascii="Times New Roman" w:hAnsi="Times New Roman" w:cs="Times New Roman"/>
                        <w:sz w:val="26"/>
                        <w:szCs w:val="26"/>
                      </w:rPr>
                      <w:fldChar w:fldCharType="begin"/>
                    </w:r>
                    <w:r>
                      <w:rPr>
                        <w:rStyle w:val="31"/>
                        <w:rFonts w:hint="default" w:ascii="Times New Roman" w:hAnsi="Times New Roman" w:cs="Times New Roman"/>
                        <w:sz w:val="26"/>
                        <w:szCs w:val="26"/>
                      </w:rPr>
                      <w:instrText xml:space="preserve">PAGE  </w:instrText>
                    </w:r>
                    <w:r>
                      <w:rPr>
                        <w:rFonts w:hint="default" w:ascii="Times New Roman" w:hAnsi="Times New Roman" w:cs="Times New Roman"/>
                        <w:sz w:val="26"/>
                        <w:szCs w:val="26"/>
                      </w:rPr>
                      <w:fldChar w:fldCharType="separate"/>
                    </w:r>
                    <w:r>
                      <w:rPr>
                        <w:rStyle w:val="31"/>
                        <w:rFonts w:hint="default" w:ascii="Times New Roman" w:hAnsi="Times New Roman" w:cs="Times New Roman"/>
                        <w:sz w:val="26"/>
                        <w:szCs w:val="26"/>
                      </w:rPr>
                      <w:t>66</w:t>
                    </w:r>
                    <w:r>
                      <w:rPr>
                        <w:rFonts w:hint="default" w:ascii="Times New Roman" w:hAnsi="Times New Roman" w:cs="Times New Roman"/>
                        <w:sz w:val="26"/>
                        <w:szCs w:val="26"/>
                      </w:rPr>
                      <w:fldChar w:fldCharType="end"/>
                    </w:r>
                    <w:r>
                      <w:rPr>
                        <w:rStyle w:val="31"/>
                        <w:rFonts w:hint="default" w:ascii="Times New Roman" w:hAnsi="Times New Roman" w:cs="Times New Roman"/>
                        <w:sz w:val="20"/>
                      </w:rPr>
                      <w:t xml:space="preserve">  </w:t>
                    </w:r>
                    <w:r>
                      <w:rPr>
                        <w:rStyle w:val="31"/>
                        <w:rFonts w:hint="default" w:ascii="Times New Roman" w:hAnsi="Times New Roman" w:cs="Times New Roman"/>
                        <w:sz w:val="28"/>
                        <w:szCs w:val="28"/>
                      </w:rPr>
                      <w:t>—</w:t>
                    </w:r>
                  </w:p>
                </w:txbxContent>
              </v:textbox>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CE2AD3"/>
    <w:multiLevelType w:val="singleLevel"/>
    <w:tmpl w:val="AECE2AD3"/>
    <w:lvl w:ilvl="0" w:tentative="0">
      <w:start w:val="4"/>
      <w:numFmt w:val="decimal"/>
      <w:suff w:val="nothing"/>
      <w:lvlText w:val="%1、"/>
      <w:lvlJc w:val="left"/>
    </w:lvl>
  </w:abstractNum>
  <w:abstractNum w:abstractNumId="1">
    <w:nsid w:val="00000002"/>
    <w:multiLevelType w:val="singleLevel"/>
    <w:tmpl w:val="00000002"/>
    <w:lvl w:ilvl="0" w:tentative="0">
      <w:start w:val="1"/>
      <w:numFmt w:val="bullet"/>
      <w:pStyle w:val="12"/>
      <w:lvlText w:val=""/>
      <w:lvlJc w:val="left"/>
      <w:pPr>
        <w:tabs>
          <w:tab w:val="left" w:pos="2040"/>
        </w:tabs>
        <w:ind w:left="2040" w:hanging="360"/>
      </w:pPr>
      <w:rPr>
        <w:rFonts w:hint="default" w:ascii="Wingdings" w:hAnsi="Wingdings"/>
      </w:rPr>
    </w:lvl>
  </w:abstractNum>
  <w:abstractNum w:abstractNumId="2">
    <w:nsid w:val="00000005"/>
    <w:multiLevelType w:val="multilevel"/>
    <w:tmpl w:val="00000005"/>
    <w:lvl w:ilvl="0" w:tentative="0">
      <w:start w:val="1"/>
      <w:numFmt w:val="decimal"/>
      <w:lvlText w:val="表%1"/>
      <w:lvlJc w:val="left"/>
      <w:pPr>
        <w:tabs>
          <w:tab w:val="left" w:pos="420"/>
        </w:tabs>
        <w:ind w:left="432" w:hanging="432"/>
      </w:pPr>
      <w:rPr>
        <w:rFonts w:hint="default" w:ascii="Times New Roman" w:hAnsi="Times New Roman" w:eastAsia="宋体" w:cs="宋体"/>
        <w:b/>
        <w:sz w:val="28"/>
        <w:szCs w:val="28"/>
      </w:rPr>
    </w:lvl>
    <w:lvl w:ilvl="1" w:tentative="0">
      <w:start w:val="1"/>
      <w:numFmt w:val="decimal"/>
      <w:pStyle w:val="3"/>
      <w:suff w:val="nothing"/>
      <w:lvlText w:val="表%1-%2"/>
      <w:lvlJc w:val="left"/>
      <w:pPr>
        <w:tabs>
          <w:tab w:val="left" w:pos="420"/>
        </w:tabs>
        <w:ind w:left="0" w:firstLine="0"/>
      </w:pPr>
      <w:rPr>
        <w:rFonts w:hint="default" w:ascii="Times New Roman" w:hAnsi="Times New Roman" w:eastAsia="宋体" w:cs="宋体"/>
        <w:sz w:val="24"/>
        <w:szCs w:val="24"/>
      </w:rPr>
    </w:lvl>
    <w:lvl w:ilvl="2" w:tentative="0">
      <w:start w:val="1"/>
      <w:numFmt w:val="decimal"/>
      <w:isLgl/>
      <w:lvlText w:val="%1.%2.%3."/>
      <w:lvlJc w:val="left"/>
      <w:pPr>
        <w:tabs>
          <w:tab w:val="left" w:pos="420"/>
        </w:tabs>
        <w:ind w:left="720" w:hanging="720"/>
      </w:pPr>
      <w:rPr>
        <w:rFonts w:hint="default" w:ascii="Times New Roman" w:hAnsi="Times New Roman" w:eastAsia="宋体" w:cs="宋体"/>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3">
    <w:nsid w:val="00000006"/>
    <w:multiLevelType w:val="multilevel"/>
    <w:tmpl w:val="00000006"/>
    <w:lvl w:ilvl="0" w:tentative="0">
      <w:start w:val="1"/>
      <w:numFmt w:val="decimal"/>
      <w:lvlText w:val="表%1"/>
      <w:lvlJc w:val="left"/>
      <w:pPr>
        <w:ind w:left="432" w:hanging="432"/>
      </w:pPr>
      <w:rPr>
        <w:rFonts w:hint="eastAsia"/>
      </w:rPr>
    </w:lvl>
    <w:lvl w:ilvl="1" w:tentative="0">
      <w:start w:val="1"/>
      <w:numFmt w:val="decimal"/>
      <w:lvlText w:val="%1.%2"/>
      <w:lvlJc w:val="left"/>
      <w:pPr>
        <w:ind w:left="576" w:hanging="576"/>
      </w:pPr>
    </w:lvl>
    <w:lvl w:ilvl="2" w:tentative="0">
      <w:start w:val="1"/>
      <w:numFmt w:val="decimal"/>
      <w:pStyle w:val="4"/>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4">
    <w:nsid w:val="0053208E"/>
    <w:multiLevelType w:val="singleLevel"/>
    <w:tmpl w:val="0053208E"/>
    <w:lvl w:ilvl="0" w:tentative="0">
      <w:start w:val="1"/>
      <w:numFmt w:val="decimal"/>
      <w:suff w:val="nothing"/>
      <w:lvlText w:val="（%1）"/>
      <w:lvlJc w:val="left"/>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evenAndOddHeaders w:val="1"/>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mMzE5YjRhNTAwZjcxYzM2OGQzNGFkYWUyYjcwM2YifQ=="/>
  </w:docVars>
  <w:rsids>
    <w:rsidRoot w:val="00172A27"/>
    <w:rsid w:val="00046CA0"/>
    <w:rsid w:val="000E7B1F"/>
    <w:rsid w:val="001809D3"/>
    <w:rsid w:val="001829C5"/>
    <w:rsid w:val="001C7A10"/>
    <w:rsid w:val="002417EA"/>
    <w:rsid w:val="003D6210"/>
    <w:rsid w:val="00513577"/>
    <w:rsid w:val="005A2D64"/>
    <w:rsid w:val="00711EF9"/>
    <w:rsid w:val="00782B20"/>
    <w:rsid w:val="009221B5"/>
    <w:rsid w:val="009459AF"/>
    <w:rsid w:val="009A756D"/>
    <w:rsid w:val="00A84DC2"/>
    <w:rsid w:val="00C02C44"/>
    <w:rsid w:val="00C03A6C"/>
    <w:rsid w:val="00CD7ADD"/>
    <w:rsid w:val="00F42351"/>
    <w:rsid w:val="00FA09C6"/>
    <w:rsid w:val="012E3DA7"/>
    <w:rsid w:val="01345BFC"/>
    <w:rsid w:val="0141006A"/>
    <w:rsid w:val="016911C5"/>
    <w:rsid w:val="01763BCE"/>
    <w:rsid w:val="01AC0C9B"/>
    <w:rsid w:val="01B77F31"/>
    <w:rsid w:val="01EC44CA"/>
    <w:rsid w:val="01FF34BA"/>
    <w:rsid w:val="020E320F"/>
    <w:rsid w:val="0240488E"/>
    <w:rsid w:val="029E4497"/>
    <w:rsid w:val="03060F81"/>
    <w:rsid w:val="032179E2"/>
    <w:rsid w:val="03320E96"/>
    <w:rsid w:val="036F22B1"/>
    <w:rsid w:val="03835D6C"/>
    <w:rsid w:val="03911709"/>
    <w:rsid w:val="03991F24"/>
    <w:rsid w:val="039F0EB8"/>
    <w:rsid w:val="03B629A7"/>
    <w:rsid w:val="03BC5D6F"/>
    <w:rsid w:val="03CA6453"/>
    <w:rsid w:val="03D02ED8"/>
    <w:rsid w:val="03DF218B"/>
    <w:rsid w:val="03E15B68"/>
    <w:rsid w:val="040B7112"/>
    <w:rsid w:val="04AB6F99"/>
    <w:rsid w:val="04EB6322"/>
    <w:rsid w:val="052B1173"/>
    <w:rsid w:val="053E161F"/>
    <w:rsid w:val="054852CB"/>
    <w:rsid w:val="05574C38"/>
    <w:rsid w:val="05900FD6"/>
    <w:rsid w:val="059565ED"/>
    <w:rsid w:val="05AC1E3C"/>
    <w:rsid w:val="05D15877"/>
    <w:rsid w:val="05D17924"/>
    <w:rsid w:val="05F94DCD"/>
    <w:rsid w:val="063B53E6"/>
    <w:rsid w:val="064329B3"/>
    <w:rsid w:val="06606BFB"/>
    <w:rsid w:val="074B1659"/>
    <w:rsid w:val="07630FCC"/>
    <w:rsid w:val="07BD70D6"/>
    <w:rsid w:val="07FD6DF7"/>
    <w:rsid w:val="080E392B"/>
    <w:rsid w:val="084C7436"/>
    <w:rsid w:val="084F5307"/>
    <w:rsid w:val="08B35707"/>
    <w:rsid w:val="08C96CD9"/>
    <w:rsid w:val="08CA7959"/>
    <w:rsid w:val="08E15B16"/>
    <w:rsid w:val="0910598C"/>
    <w:rsid w:val="094679B9"/>
    <w:rsid w:val="09476AE9"/>
    <w:rsid w:val="094F56F4"/>
    <w:rsid w:val="0A9D24E9"/>
    <w:rsid w:val="0AB67731"/>
    <w:rsid w:val="0AC21C32"/>
    <w:rsid w:val="0ADB7197"/>
    <w:rsid w:val="0AE53232"/>
    <w:rsid w:val="0AE70B80"/>
    <w:rsid w:val="0AF52007"/>
    <w:rsid w:val="0B264AD7"/>
    <w:rsid w:val="0B2A02D3"/>
    <w:rsid w:val="0B584344"/>
    <w:rsid w:val="0BA70D84"/>
    <w:rsid w:val="0BEB3E88"/>
    <w:rsid w:val="0C012C2E"/>
    <w:rsid w:val="0C3923C8"/>
    <w:rsid w:val="0C4245C7"/>
    <w:rsid w:val="0C4B73B5"/>
    <w:rsid w:val="0C4F5F8B"/>
    <w:rsid w:val="0CA83B65"/>
    <w:rsid w:val="0CE340E1"/>
    <w:rsid w:val="0D094F0D"/>
    <w:rsid w:val="0D2D3088"/>
    <w:rsid w:val="0D4265AA"/>
    <w:rsid w:val="0D5D5C42"/>
    <w:rsid w:val="0D6D23F7"/>
    <w:rsid w:val="0D877BCA"/>
    <w:rsid w:val="0DEA6B6F"/>
    <w:rsid w:val="0DEB29EB"/>
    <w:rsid w:val="0DF5654A"/>
    <w:rsid w:val="0E780CC1"/>
    <w:rsid w:val="0E8518F4"/>
    <w:rsid w:val="0EB64569"/>
    <w:rsid w:val="0F1039AC"/>
    <w:rsid w:val="0F1C089E"/>
    <w:rsid w:val="0F266E96"/>
    <w:rsid w:val="0F3D5B09"/>
    <w:rsid w:val="0F5337A0"/>
    <w:rsid w:val="0F65723B"/>
    <w:rsid w:val="0F9F5E27"/>
    <w:rsid w:val="0FB4164E"/>
    <w:rsid w:val="0FB5169B"/>
    <w:rsid w:val="0FC7286E"/>
    <w:rsid w:val="101822F4"/>
    <w:rsid w:val="10867538"/>
    <w:rsid w:val="10A95D7A"/>
    <w:rsid w:val="10C93A2A"/>
    <w:rsid w:val="10EA1EE2"/>
    <w:rsid w:val="10F13271"/>
    <w:rsid w:val="11065EE0"/>
    <w:rsid w:val="112C6057"/>
    <w:rsid w:val="11693DC3"/>
    <w:rsid w:val="11830E1E"/>
    <w:rsid w:val="11BB3D54"/>
    <w:rsid w:val="11BD7433"/>
    <w:rsid w:val="11D85BE6"/>
    <w:rsid w:val="12436349"/>
    <w:rsid w:val="125D6109"/>
    <w:rsid w:val="12624C09"/>
    <w:rsid w:val="12EE06F0"/>
    <w:rsid w:val="13042026"/>
    <w:rsid w:val="130A5686"/>
    <w:rsid w:val="133E02C4"/>
    <w:rsid w:val="135B2C24"/>
    <w:rsid w:val="135E678F"/>
    <w:rsid w:val="13665B12"/>
    <w:rsid w:val="13C7650B"/>
    <w:rsid w:val="13FC4407"/>
    <w:rsid w:val="14444B1F"/>
    <w:rsid w:val="14503178"/>
    <w:rsid w:val="14531B4D"/>
    <w:rsid w:val="147321EF"/>
    <w:rsid w:val="14AA2906"/>
    <w:rsid w:val="14AE52C0"/>
    <w:rsid w:val="14FE7554"/>
    <w:rsid w:val="15477903"/>
    <w:rsid w:val="1572778D"/>
    <w:rsid w:val="158C3568"/>
    <w:rsid w:val="164D1949"/>
    <w:rsid w:val="16681A44"/>
    <w:rsid w:val="1684240D"/>
    <w:rsid w:val="16A77BD4"/>
    <w:rsid w:val="16C90EC2"/>
    <w:rsid w:val="1732013F"/>
    <w:rsid w:val="17AC7A6F"/>
    <w:rsid w:val="17C40EC7"/>
    <w:rsid w:val="17E05DED"/>
    <w:rsid w:val="17F14719"/>
    <w:rsid w:val="17F92A0B"/>
    <w:rsid w:val="181A2ED2"/>
    <w:rsid w:val="18732EE3"/>
    <w:rsid w:val="18B467E4"/>
    <w:rsid w:val="18B85A4A"/>
    <w:rsid w:val="18BC2ED5"/>
    <w:rsid w:val="18C30581"/>
    <w:rsid w:val="190F531E"/>
    <w:rsid w:val="19265A82"/>
    <w:rsid w:val="194D0C38"/>
    <w:rsid w:val="19570467"/>
    <w:rsid w:val="195F7822"/>
    <w:rsid w:val="1967648C"/>
    <w:rsid w:val="198A6011"/>
    <w:rsid w:val="198F1879"/>
    <w:rsid w:val="19C257AA"/>
    <w:rsid w:val="19E37AF0"/>
    <w:rsid w:val="1A194E16"/>
    <w:rsid w:val="1A297296"/>
    <w:rsid w:val="1A5064FB"/>
    <w:rsid w:val="1A6A07F6"/>
    <w:rsid w:val="1A9E0A99"/>
    <w:rsid w:val="1AD03622"/>
    <w:rsid w:val="1AD36601"/>
    <w:rsid w:val="1B2D30F7"/>
    <w:rsid w:val="1B317D6F"/>
    <w:rsid w:val="1B8B184D"/>
    <w:rsid w:val="1BBF304C"/>
    <w:rsid w:val="1BE95E9B"/>
    <w:rsid w:val="1C1B0B6C"/>
    <w:rsid w:val="1C3E1334"/>
    <w:rsid w:val="1C496A72"/>
    <w:rsid w:val="1C4A110E"/>
    <w:rsid w:val="1C656F1A"/>
    <w:rsid w:val="1C7F700B"/>
    <w:rsid w:val="1C8529DA"/>
    <w:rsid w:val="1C9358CA"/>
    <w:rsid w:val="1C983AFB"/>
    <w:rsid w:val="1D566290"/>
    <w:rsid w:val="1D7414B2"/>
    <w:rsid w:val="1D812A9B"/>
    <w:rsid w:val="1D9F4FEF"/>
    <w:rsid w:val="1DD73A5A"/>
    <w:rsid w:val="1E340338"/>
    <w:rsid w:val="1E40742E"/>
    <w:rsid w:val="1E8474D2"/>
    <w:rsid w:val="1ED72FE4"/>
    <w:rsid w:val="1F575E43"/>
    <w:rsid w:val="1F857E19"/>
    <w:rsid w:val="1F890F3D"/>
    <w:rsid w:val="1FD3124F"/>
    <w:rsid w:val="1FDE70B6"/>
    <w:rsid w:val="2012132C"/>
    <w:rsid w:val="203F59C0"/>
    <w:rsid w:val="20653333"/>
    <w:rsid w:val="20752CEC"/>
    <w:rsid w:val="207B4905"/>
    <w:rsid w:val="208067BC"/>
    <w:rsid w:val="20E7131E"/>
    <w:rsid w:val="21246D4B"/>
    <w:rsid w:val="214B42D7"/>
    <w:rsid w:val="21BF17E1"/>
    <w:rsid w:val="21C32187"/>
    <w:rsid w:val="21ED35E0"/>
    <w:rsid w:val="21F37470"/>
    <w:rsid w:val="227B3C48"/>
    <w:rsid w:val="229A2724"/>
    <w:rsid w:val="22A42553"/>
    <w:rsid w:val="22AC2EC3"/>
    <w:rsid w:val="22CB5999"/>
    <w:rsid w:val="234731C4"/>
    <w:rsid w:val="23644119"/>
    <w:rsid w:val="23721086"/>
    <w:rsid w:val="239C09E3"/>
    <w:rsid w:val="23F13F96"/>
    <w:rsid w:val="240A49D7"/>
    <w:rsid w:val="243422DA"/>
    <w:rsid w:val="243F20B6"/>
    <w:rsid w:val="2453729F"/>
    <w:rsid w:val="24603691"/>
    <w:rsid w:val="246874F3"/>
    <w:rsid w:val="247B479E"/>
    <w:rsid w:val="249C38E9"/>
    <w:rsid w:val="249C4449"/>
    <w:rsid w:val="24A00DDE"/>
    <w:rsid w:val="24AB050F"/>
    <w:rsid w:val="24CC1BD3"/>
    <w:rsid w:val="24CD730B"/>
    <w:rsid w:val="2544677F"/>
    <w:rsid w:val="2558779F"/>
    <w:rsid w:val="257E5734"/>
    <w:rsid w:val="258D4816"/>
    <w:rsid w:val="260B7449"/>
    <w:rsid w:val="265228DE"/>
    <w:rsid w:val="26A5448A"/>
    <w:rsid w:val="26A821CC"/>
    <w:rsid w:val="270F28BF"/>
    <w:rsid w:val="272A55B9"/>
    <w:rsid w:val="2756091E"/>
    <w:rsid w:val="276E5150"/>
    <w:rsid w:val="27A36698"/>
    <w:rsid w:val="27DA5037"/>
    <w:rsid w:val="27FB3AC8"/>
    <w:rsid w:val="27FF5E1C"/>
    <w:rsid w:val="281011E7"/>
    <w:rsid w:val="28790898"/>
    <w:rsid w:val="29341AF5"/>
    <w:rsid w:val="2960326E"/>
    <w:rsid w:val="296A5517"/>
    <w:rsid w:val="2A133E00"/>
    <w:rsid w:val="2A5F2BA2"/>
    <w:rsid w:val="2AB54EB7"/>
    <w:rsid w:val="2AE15452"/>
    <w:rsid w:val="2AF87744"/>
    <w:rsid w:val="2B14398C"/>
    <w:rsid w:val="2B1A431A"/>
    <w:rsid w:val="2B1A4E7A"/>
    <w:rsid w:val="2B1E0CAF"/>
    <w:rsid w:val="2B534256"/>
    <w:rsid w:val="2B651E81"/>
    <w:rsid w:val="2B734CAA"/>
    <w:rsid w:val="2B7869AF"/>
    <w:rsid w:val="2BAC1BF4"/>
    <w:rsid w:val="2BB138D1"/>
    <w:rsid w:val="2BD31A99"/>
    <w:rsid w:val="2BE242CD"/>
    <w:rsid w:val="2C016070"/>
    <w:rsid w:val="2C3116AB"/>
    <w:rsid w:val="2C591E67"/>
    <w:rsid w:val="2C6142B1"/>
    <w:rsid w:val="2C7C3EDF"/>
    <w:rsid w:val="2CA260CA"/>
    <w:rsid w:val="2CB56759"/>
    <w:rsid w:val="2CC035C3"/>
    <w:rsid w:val="2CE45149"/>
    <w:rsid w:val="2D0976FA"/>
    <w:rsid w:val="2D1B3B7E"/>
    <w:rsid w:val="2D4F5967"/>
    <w:rsid w:val="2D7809D8"/>
    <w:rsid w:val="2D8C1D80"/>
    <w:rsid w:val="2DA95168"/>
    <w:rsid w:val="2DEF248E"/>
    <w:rsid w:val="2E0212C8"/>
    <w:rsid w:val="2E065F00"/>
    <w:rsid w:val="2E823302"/>
    <w:rsid w:val="2EA72D69"/>
    <w:rsid w:val="2EC433FA"/>
    <w:rsid w:val="2F011216"/>
    <w:rsid w:val="2FA554FB"/>
    <w:rsid w:val="2FDB43B2"/>
    <w:rsid w:val="300E150D"/>
    <w:rsid w:val="30197C97"/>
    <w:rsid w:val="30E67B79"/>
    <w:rsid w:val="30E738F1"/>
    <w:rsid w:val="30EB33E1"/>
    <w:rsid w:val="31023960"/>
    <w:rsid w:val="310D0294"/>
    <w:rsid w:val="31434FCB"/>
    <w:rsid w:val="31B03A21"/>
    <w:rsid w:val="31BB7257"/>
    <w:rsid w:val="31F15642"/>
    <w:rsid w:val="31F6203D"/>
    <w:rsid w:val="32017D48"/>
    <w:rsid w:val="32127055"/>
    <w:rsid w:val="32186458"/>
    <w:rsid w:val="32AE0031"/>
    <w:rsid w:val="32BF3355"/>
    <w:rsid w:val="32C47DF3"/>
    <w:rsid w:val="32D61726"/>
    <w:rsid w:val="330D6822"/>
    <w:rsid w:val="334516E4"/>
    <w:rsid w:val="335C6595"/>
    <w:rsid w:val="339E0BDF"/>
    <w:rsid w:val="33A7688A"/>
    <w:rsid w:val="33D34AB7"/>
    <w:rsid w:val="33E12FA5"/>
    <w:rsid w:val="33F45C84"/>
    <w:rsid w:val="34151A04"/>
    <w:rsid w:val="341E740E"/>
    <w:rsid w:val="3430306C"/>
    <w:rsid w:val="34696B86"/>
    <w:rsid w:val="34802092"/>
    <w:rsid w:val="349F69BC"/>
    <w:rsid w:val="34B871A2"/>
    <w:rsid w:val="34D97C79"/>
    <w:rsid w:val="34FF07BA"/>
    <w:rsid w:val="35352E7D"/>
    <w:rsid w:val="355062FE"/>
    <w:rsid w:val="35615C83"/>
    <w:rsid w:val="35B172AD"/>
    <w:rsid w:val="35FC7CC8"/>
    <w:rsid w:val="36081DBE"/>
    <w:rsid w:val="36113874"/>
    <w:rsid w:val="36385D96"/>
    <w:rsid w:val="3643023E"/>
    <w:rsid w:val="364A2AD4"/>
    <w:rsid w:val="364D069A"/>
    <w:rsid w:val="366B02F6"/>
    <w:rsid w:val="36AC3612"/>
    <w:rsid w:val="36B3597F"/>
    <w:rsid w:val="36D044C2"/>
    <w:rsid w:val="36DB19DA"/>
    <w:rsid w:val="36DF45BD"/>
    <w:rsid w:val="36EA7C97"/>
    <w:rsid w:val="372E507D"/>
    <w:rsid w:val="3757714B"/>
    <w:rsid w:val="376E6B1A"/>
    <w:rsid w:val="37F72493"/>
    <w:rsid w:val="37F86695"/>
    <w:rsid w:val="380A0206"/>
    <w:rsid w:val="381669BC"/>
    <w:rsid w:val="38481119"/>
    <w:rsid w:val="38882B97"/>
    <w:rsid w:val="38E63A39"/>
    <w:rsid w:val="38EC7CF6"/>
    <w:rsid w:val="39A16D33"/>
    <w:rsid w:val="39E06C5A"/>
    <w:rsid w:val="3A147B92"/>
    <w:rsid w:val="3A2D545E"/>
    <w:rsid w:val="3A333146"/>
    <w:rsid w:val="3A5F41DE"/>
    <w:rsid w:val="3B02158E"/>
    <w:rsid w:val="3B225A93"/>
    <w:rsid w:val="3B300E4D"/>
    <w:rsid w:val="3B5C0B86"/>
    <w:rsid w:val="3B765F9D"/>
    <w:rsid w:val="3B841811"/>
    <w:rsid w:val="3B9D68AC"/>
    <w:rsid w:val="3BB07701"/>
    <w:rsid w:val="3BE72BAE"/>
    <w:rsid w:val="3C3C326E"/>
    <w:rsid w:val="3C402494"/>
    <w:rsid w:val="3C484E75"/>
    <w:rsid w:val="3CB134F8"/>
    <w:rsid w:val="3CC2593E"/>
    <w:rsid w:val="3CC63925"/>
    <w:rsid w:val="3CF94A28"/>
    <w:rsid w:val="3D056008"/>
    <w:rsid w:val="3D4074C3"/>
    <w:rsid w:val="3D4D65B0"/>
    <w:rsid w:val="3D4E71D1"/>
    <w:rsid w:val="3E130545"/>
    <w:rsid w:val="3E2715C1"/>
    <w:rsid w:val="3E3068D7"/>
    <w:rsid w:val="3E7F33A2"/>
    <w:rsid w:val="3EA80B63"/>
    <w:rsid w:val="3F040C3C"/>
    <w:rsid w:val="3F367F1D"/>
    <w:rsid w:val="3F84444D"/>
    <w:rsid w:val="3F9856FC"/>
    <w:rsid w:val="3FA549F3"/>
    <w:rsid w:val="3FAC0AEC"/>
    <w:rsid w:val="3FBB37B1"/>
    <w:rsid w:val="3FD74DE4"/>
    <w:rsid w:val="40070CFA"/>
    <w:rsid w:val="401047FA"/>
    <w:rsid w:val="402B03D6"/>
    <w:rsid w:val="40433C2F"/>
    <w:rsid w:val="407D40BD"/>
    <w:rsid w:val="40893906"/>
    <w:rsid w:val="408B6047"/>
    <w:rsid w:val="40CF00B3"/>
    <w:rsid w:val="40E63BC5"/>
    <w:rsid w:val="40EA3A3A"/>
    <w:rsid w:val="40F73217"/>
    <w:rsid w:val="41124FC2"/>
    <w:rsid w:val="411C7C80"/>
    <w:rsid w:val="41202786"/>
    <w:rsid w:val="4145671D"/>
    <w:rsid w:val="41564F62"/>
    <w:rsid w:val="417B430D"/>
    <w:rsid w:val="417C2FC4"/>
    <w:rsid w:val="41801BE3"/>
    <w:rsid w:val="41D450C6"/>
    <w:rsid w:val="41E30BAE"/>
    <w:rsid w:val="41F72BA5"/>
    <w:rsid w:val="42483274"/>
    <w:rsid w:val="424834B6"/>
    <w:rsid w:val="428E5997"/>
    <w:rsid w:val="42C62596"/>
    <w:rsid w:val="42F02E45"/>
    <w:rsid w:val="430113A8"/>
    <w:rsid w:val="433573EC"/>
    <w:rsid w:val="434846C3"/>
    <w:rsid w:val="436107F6"/>
    <w:rsid w:val="43664B49"/>
    <w:rsid w:val="437F7839"/>
    <w:rsid w:val="43880F63"/>
    <w:rsid w:val="4391606A"/>
    <w:rsid w:val="43A7763B"/>
    <w:rsid w:val="43CA1FB4"/>
    <w:rsid w:val="43DF70A1"/>
    <w:rsid w:val="44071926"/>
    <w:rsid w:val="44087196"/>
    <w:rsid w:val="44143C24"/>
    <w:rsid w:val="444075F3"/>
    <w:rsid w:val="445613CB"/>
    <w:rsid w:val="44610AAA"/>
    <w:rsid w:val="44926525"/>
    <w:rsid w:val="44986938"/>
    <w:rsid w:val="44D85840"/>
    <w:rsid w:val="4518051B"/>
    <w:rsid w:val="45537DEC"/>
    <w:rsid w:val="46554BF1"/>
    <w:rsid w:val="46671304"/>
    <w:rsid w:val="46761E5A"/>
    <w:rsid w:val="468B4A1A"/>
    <w:rsid w:val="47256C9A"/>
    <w:rsid w:val="47285B6A"/>
    <w:rsid w:val="47586858"/>
    <w:rsid w:val="478005D2"/>
    <w:rsid w:val="47A54621"/>
    <w:rsid w:val="47EA3F9B"/>
    <w:rsid w:val="48117779"/>
    <w:rsid w:val="481C1C7A"/>
    <w:rsid w:val="48272115"/>
    <w:rsid w:val="4840038A"/>
    <w:rsid w:val="485853A8"/>
    <w:rsid w:val="489D335A"/>
    <w:rsid w:val="4910358D"/>
    <w:rsid w:val="49201A36"/>
    <w:rsid w:val="49255F78"/>
    <w:rsid w:val="493E459E"/>
    <w:rsid w:val="496202CF"/>
    <w:rsid w:val="497232C6"/>
    <w:rsid w:val="497418F4"/>
    <w:rsid w:val="497940B4"/>
    <w:rsid w:val="49BD41BC"/>
    <w:rsid w:val="49EB7B56"/>
    <w:rsid w:val="49EF188F"/>
    <w:rsid w:val="49EF6D90"/>
    <w:rsid w:val="4A2D75EB"/>
    <w:rsid w:val="4AA7782A"/>
    <w:rsid w:val="4ACE3700"/>
    <w:rsid w:val="4AF34F14"/>
    <w:rsid w:val="4B9405D2"/>
    <w:rsid w:val="4BBF74EC"/>
    <w:rsid w:val="4BCE546D"/>
    <w:rsid w:val="4C0D46F5"/>
    <w:rsid w:val="4C134403"/>
    <w:rsid w:val="4C3D6555"/>
    <w:rsid w:val="4C604A40"/>
    <w:rsid w:val="4C673E0C"/>
    <w:rsid w:val="4C693B79"/>
    <w:rsid w:val="4CB26AB5"/>
    <w:rsid w:val="4D9C4B77"/>
    <w:rsid w:val="4DAE15C6"/>
    <w:rsid w:val="4DFD3116"/>
    <w:rsid w:val="4E2F2707"/>
    <w:rsid w:val="4E377EBA"/>
    <w:rsid w:val="4E4B49C2"/>
    <w:rsid w:val="4E586AFA"/>
    <w:rsid w:val="4E5C5DB9"/>
    <w:rsid w:val="4E5E2FEC"/>
    <w:rsid w:val="4E6224D5"/>
    <w:rsid w:val="4E70568F"/>
    <w:rsid w:val="4ECE0172"/>
    <w:rsid w:val="4ECE2BC1"/>
    <w:rsid w:val="4EDF7C17"/>
    <w:rsid w:val="4F360892"/>
    <w:rsid w:val="4F381A8F"/>
    <w:rsid w:val="4F5C0577"/>
    <w:rsid w:val="4F613916"/>
    <w:rsid w:val="4F90367A"/>
    <w:rsid w:val="4FA236EF"/>
    <w:rsid w:val="4FDC68BF"/>
    <w:rsid w:val="502B33A2"/>
    <w:rsid w:val="51075C13"/>
    <w:rsid w:val="516D624C"/>
    <w:rsid w:val="517211BE"/>
    <w:rsid w:val="51942BD7"/>
    <w:rsid w:val="51BA5D9B"/>
    <w:rsid w:val="51DB6702"/>
    <w:rsid w:val="51EC7B8C"/>
    <w:rsid w:val="52207B42"/>
    <w:rsid w:val="52A958BB"/>
    <w:rsid w:val="52B14A39"/>
    <w:rsid w:val="52B70F1D"/>
    <w:rsid w:val="52C35B09"/>
    <w:rsid w:val="52DA377C"/>
    <w:rsid w:val="52FD4C39"/>
    <w:rsid w:val="532E7E2D"/>
    <w:rsid w:val="5386613A"/>
    <w:rsid w:val="53E723A1"/>
    <w:rsid w:val="542B223E"/>
    <w:rsid w:val="544E56C8"/>
    <w:rsid w:val="54721746"/>
    <w:rsid w:val="54C215EB"/>
    <w:rsid w:val="54E02237"/>
    <w:rsid w:val="54FD6B73"/>
    <w:rsid w:val="550D4E83"/>
    <w:rsid w:val="555F51D8"/>
    <w:rsid w:val="55627A2E"/>
    <w:rsid w:val="55D605A4"/>
    <w:rsid w:val="55E121F3"/>
    <w:rsid w:val="55E464CD"/>
    <w:rsid w:val="56420268"/>
    <w:rsid w:val="56460394"/>
    <w:rsid w:val="56496837"/>
    <w:rsid w:val="56A03015"/>
    <w:rsid w:val="572F19CA"/>
    <w:rsid w:val="573167D1"/>
    <w:rsid w:val="578C0FB5"/>
    <w:rsid w:val="5790198C"/>
    <w:rsid w:val="57B74869"/>
    <w:rsid w:val="57CF0AB7"/>
    <w:rsid w:val="57D32355"/>
    <w:rsid w:val="57E12244"/>
    <w:rsid w:val="57F768B9"/>
    <w:rsid w:val="58162A0E"/>
    <w:rsid w:val="584B7B50"/>
    <w:rsid w:val="589F7EF8"/>
    <w:rsid w:val="58B37FD4"/>
    <w:rsid w:val="58E92568"/>
    <w:rsid w:val="59453EB7"/>
    <w:rsid w:val="59493843"/>
    <w:rsid w:val="595C281E"/>
    <w:rsid w:val="5991071A"/>
    <w:rsid w:val="59A975DE"/>
    <w:rsid w:val="59AC14AA"/>
    <w:rsid w:val="59BA3844"/>
    <w:rsid w:val="59D32AE1"/>
    <w:rsid w:val="59EE2F1B"/>
    <w:rsid w:val="5A137381"/>
    <w:rsid w:val="5A5C2DEB"/>
    <w:rsid w:val="5A9F69BE"/>
    <w:rsid w:val="5B722EEF"/>
    <w:rsid w:val="5B782B47"/>
    <w:rsid w:val="5BE956B0"/>
    <w:rsid w:val="5C546A03"/>
    <w:rsid w:val="5C7747C8"/>
    <w:rsid w:val="5C8F6A67"/>
    <w:rsid w:val="5CA44D6A"/>
    <w:rsid w:val="5CA644DC"/>
    <w:rsid w:val="5CD74C24"/>
    <w:rsid w:val="5D0C34FF"/>
    <w:rsid w:val="5D224EA2"/>
    <w:rsid w:val="5D3A2541"/>
    <w:rsid w:val="5D573A29"/>
    <w:rsid w:val="5D580469"/>
    <w:rsid w:val="5D790898"/>
    <w:rsid w:val="5DB46785"/>
    <w:rsid w:val="5DFD71D0"/>
    <w:rsid w:val="5E1D05E2"/>
    <w:rsid w:val="5E432A16"/>
    <w:rsid w:val="5E831846"/>
    <w:rsid w:val="5F0B6879"/>
    <w:rsid w:val="5F0F017D"/>
    <w:rsid w:val="5F3431E6"/>
    <w:rsid w:val="5F4D50E3"/>
    <w:rsid w:val="5FC456CC"/>
    <w:rsid w:val="60194FC5"/>
    <w:rsid w:val="60820DBC"/>
    <w:rsid w:val="60870181"/>
    <w:rsid w:val="60A01243"/>
    <w:rsid w:val="60D2472E"/>
    <w:rsid w:val="60D96503"/>
    <w:rsid w:val="613876CD"/>
    <w:rsid w:val="618F1AED"/>
    <w:rsid w:val="61B47278"/>
    <w:rsid w:val="61C96888"/>
    <w:rsid w:val="620A5184"/>
    <w:rsid w:val="621654AF"/>
    <w:rsid w:val="622927D1"/>
    <w:rsid w:val="62B80AC3"/>
    <w:rsid w:val="62D17DD9"/>
    <w:rsid w:val="633337D3"/>
    <w:rsid w:val="635B4290"/>
    <w:rsid w:val="63670B36"/>
    <w:rsid w:val="63693042"/>
    <w:rsid w:val="63A23721"/>
    <w:rsid w:val="63DF3170"/>
    <w:rsid w:val="63E02459"/>
    <w:rsid w:val="640C0EE0"/>
    <w:rsid w:val="6469714D"/>
    <w:rsid w:val="647E2136"/>
    <w:rsid w:val="648A176C"/>
    <w:rsid w:val="648C7FCF"/>
    <w:rsid w:val="64930309"/>
    <w:rsid w:val="64A65D55"/>
    <w:rsid w:val="64CC4839"/>
    <w:rsid w:val="64DF5C8F"/>
    <w:rsid w:val="650A4A72"/>
    <w:rsid w:val="6544507E"/>
    <w:rsid w:val="659352FA"/>
    <w:rsid w:val="65A73073"/>
    <w:rsid w:val="65B40423"/>
    <w:rsid w:val="65F80738"/>
    <w:rsid w:val="660666C3"/>
    <w:rsid w:val="66173D55"/>
    <w:rsid w:val="661E25BA"/>
    <w:rsid w:val="6646776C"/>
    <w:rsid w:val="666F1DE3"/>
    <w:rsid w:val="667D7425"/>
    <w:rsid w:val="668F7D8F"/>
    <w:rsid w:val="669D53CD"/>
    <w:rsid w:val="66B66A0C"/>
    <w:rsid w:val="66E31E89"/>
    <w:rsid w:val="67036D57"/>
    <w:rsid w:val="670F7122"/>
    <w:rsid w:val="674E797E"/>
    <w:rsid w:val="67AC0227"/>
    <w:rsid w:val="67CA3CB7"/>
    <w:rsid w:val="67D221A6"/>
    <w:rsid w:val="67DC6E63"/>
    <w:rsid w:val="67E8173B"/>
    <w:rsid w:val="67EB6253"/>
    <w:rsid w:val="67F17A08"/>
    <w:rsid w:val="684A6664"/>
    <w:rsid w:val="68670D61"/>
    <w:rsid w:val="68724DFB"/>
    <w:rsid w:val="688223DD"/>
    <w:rsid w:val="688D1205"/>
    <w:rsid w:val="688D19A9"/>
    <w:rsid w:val="68A0430D"/>
    <w:rsid w:val="68A140BF"/>
    <w:rsid w:val="68D05278"/>
    <w:rsid w:val="692716C6"/>
    <w:rsid w:val="699A1BA3"/>
    <w:rsid w:val="6A0B4573"/>
    <w:rsid w:val="6A3D16BE"/>
    <w:rsid w:val="6A45104E"/>
    <w:rsid w:val="6A5A6906"/>
    <w:rsid w:val="6A6E23B2"/>
    <w:rsid w:val="6A995C7D"/>
    <w:rsid w:val="6A9D015D"/>
    <w:rsid w:val="6AA60384"/>
    <w:rsid w:val="6ABA45A9"/>
    <w:rsid w:val="6AD95A7D"/>
    <w:rsid w:val="6ADC37BF"/>
    <w:rsid w:val="6B2B40B7"/>
    <w:rsid w:val="6B941AE0"/>
    <w:rsid w:val="6BA368F4"/>
    <w:rsid w:val="6BAF40AC"/>
    <w:rsid w:val="6BC06528"/>
    <w:rsid w:val="6BCC55E2"/>
    <w:rsid w:val="6C29498E"/>
    <w:rsid w:val="6C4B67F9"/>
    <w:rsid w:val="6C5775A1"/>
    <w:rsid w:val="6C77359A"/>
    <w:rsid w:val="6CB70040"/>
    <w:rsid w:val="6CC4450B"/>
    <w:rsid w:val="6D1446C8"/>
    <w:rsid w:val="6D1F26BD"/>
    <w:rsid w:val="6D3420CC"/>
    <w:rsid w:val="6D3532AC"/>
    <w:rsid w:val="6D3A58FD"/>
    <w:rsid w:val="6D450F6A"/>
    <w:rsid w:val="6D516F94"/>
    <w:rsid w:val="6D782771"/>
    <w:rsid w:val="6D8061BF"/>
    <w:rsid w:val="6D98742F"/>
    <w:rsid w:val="6DCB581D"/>
    <w:rsid w:val="6EAE50B6"/>
    <w:rsid w:val="700D2AC1"/>
    <w:rsid w:val="703616DA"/>
    <w:rsid w:val="70394959"/>
    <w:rsid w:val="708D5285"/>
    <w:rsid w:val="709B7549"/>
    <w:rsid w:val="70BE210A"/>
    <w:rsid w:val="70BF03BB"/>
    <w:rsid w:val="711A5682"/>
    <w:rsid w:val="712437CA"/>
    <w:rsid w:val="71535A9C"/>
    <w:rsid w:val="717F0D55"/>
    <w:rsid w:val="71D43F12"/>
    <w:rsid w:val="71DD153E"/>
    <w:rsid w:val="72007D93"/>
    <w:rsid w:val="720D0C00"/>
    <w:rsid w:val="72135D18"/>
    <w:rsid w:val="72247574"/>
    <w:rsid w:val="724B02D4"/>
    <w:rsid w:val="726E73F3"/>
    <w:rsid w:val="72715694"/>
    <w:rsid w:val="727A13AF"/>
    <w:rsid w:val="728409C4"/>
    <w:rsid w:val="72842F48"/>
    <w:rsid w:val="728560D1"/>
    <w:rsid w:val="72A14FA0"/>
    <w:rsid w:val="72B34217"/>
    <w:rsid w:val="72DA504C"/>
    <w:rsid w:val="72F15922"/>
    <w:rsid w:val="73447A5C"/>
    <w:rsid w:val="734D607E"/>
    <w:rsid w:val="7355680F"/>
    <w:rsid w:val="739361DB"/>
    <w:rsid w:val="73A72328"/>
    <w:rsid w:val="73C61C87"/>
    <w:rsid w:val="73CC5BEB"/>
    <w:rsid w:val="74152CCB"/>
    <w:rsid w:val="74237D69"/>
    <w:rsid w:val="7432716E"/>
    <w:rsid w:val="745818F0"/>
    <w:rsid w:val="74783042"/>
    <w:rsid w:val="74B33DD5"/>
    <w:rsid w:val="74F11DAB"/>
    <w:rsid w:val="74F811F5"/>
    <w:rsid w:val="75226272"/>
    <w:rsid w:val="75493FA4"/>
    <w:rsid w:val="755B7EB2"/>
    <w:rsid w:val="75626B57"/>
    <w:rsid w:val="75994C88"/>
    <w:rsid w:val="75AA3107"/>
    <w:rsid w:val="75C33809"/>
    <w:rsid w:val="75EC23CD"/>
    <w:rsid w:val="761F3216"/>
    <w:rsid w:val="762F0D59"/>
    <w:rsid w:val="765E71C1"/>
    <w:rsid w:val="76652267"/>
    <w:rsid w:val="7682346D"/>
    <w:rsid w:val="76870A83"/>
    <w:rsid w:val="76A45AB6"/>
    <w:rsid w:val="76BB2E09"/>
    <w:rsid w:val="774C4B90"/>
    <w:rsid w:val="77690189"/>
    <w:rsid w:val="776D18A8"/>
    <w:rsid w:val="778B6D46"/>
    <w:rsid w:val="77C41863"/>
    <w:rsid w:val="77D979A7"/>
    <w:rsid w:val="78830A28"/>
    <w:rsid w:val="78A93939"/>
    <w:rsid w:val="78C513E5"/>
    <w:rsid w:val="78F65D23"/>
    <w:rsid w:val="79024C8E"/>
    <w:rsid w:val="791B1956"/>
    <w:rsid w:val="79342F9C"/>
    <w:rsid w:val="793F4124"/>
    <w:rsid w:val="7982662E"/>
    <w:rsid w:val="7997159C"/>
    <w:rsid w:val="79FC776A"/>
    <w:rsid w:val="7A552C46"/>
    <w:rsid w:val="7A666C01"/>
    <w:rsid w:val="7A676AD2"/>
    <w:rsid w:val="7A716737"/>
    <w:rsid w:val="7A752BF9"/>
    <w:rsid w:val="7A966A71"/>
    <w:rsid w:val="7AC346EA"/>
    <w:rsid w:val="7B123BE8"/>
    <w:rsid w:val="7B370782"/>
    <w:rsid w:val="7BAC2023"/>
    <w:rsid w:val="7BDC53CD"/>
    <w:rsid w:val="7BDE77D6"/>
    <w:rsid w:val="7BE969B1"/>
    <w:rsid w:val="7C286864"/>
    <w:rsid w:val="7C30396B"/>
    <w:rsid w:val="7C3522B8"/>
    <w:rsid w:val="7C653614"/>
    <w:rsid w:val="7C72188D"/>
    <w:rsid w:val="7C8716F3"/>
    <w:rsid w:val="7C9B1B97"/>
    <w:rsid w:val="7CAD4FBB"/>
    <w:rsid w:val="7CC8359C"/>
    <w:rsid w:val="7CDB1A0C"/>
    <w:rsid w:val="7CE7227B"/>
    <w:rsid w:val="7CFD2E4B"/>
    <w:rsid w:val="7D0669AB"/>
    <w:rsid w:val="7D1E1643"/>
    <w:rsid w:val="7D4A236D"/>
    <w:rsid w:val="7D6A4B1C"/>
    <w:rsid w:val="7D7801C5"/>
    <w:rsid w:val="7D8E2059"/>
    <w:rsid w:val="7D8E2E9D"/>
    <w:rsid w:val="7D9944C9"/>
    <w:rsid w:val="7DB94BBC"/>
    <w:rsid w:val="7DD448B6"/>
    <w:rsid w:val="7DE27601"/>
    <w:rsid w:val="7E0D3F64"/>
    <w:rsid w:val="7E0D5D12"/>
    <w:rsid w:val="7E28454F"/>
    <w:rsid w:val="7E740516"/>
    <w:rsid w:val="7E8A7362"/>
    <w:rsid w:val="7E9F2DE4"/>
    <w:rsid w:val="7EC62364"/>
    <w:rsid w:val="7F054C3B"/>
    <w:rsid w:val="7F255CAB"/>
    <w:rsid w:val="7F301E0C"/>
    <w:rsid w:val="7F601682"/>
    <w:rsid w:val="7F7B0D51"/>
    <w:rsid w:val="7F8B15CE"/>
    <w:rsid w:val="7FF95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39"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uiPriority w:val="0"/>
    <w:pPr>
      <w:keepNext/>
      <w:keepLines/>
      <w:numPr>
        <w:ilvl w:val="1"/>
        <w:numId w:val="1"/>
      </w:numPr>
      <w:adjustRightInd w:val="0"/>
      <w:snapToGrid w:val="0"/>
      <w:spacing w:line="240" w:lineRule="auto"/>
      <w:jc w:val="center"/>
      <w:outlineLvl w:val="1"/>
    </w:pPr>
    <w:rPr>
      <w:rFonts w:eastAsia="Times New Roman"/>
      <w:sz w:val="24"/>
      <w:szCs w:val="20"/>
    </w:rPr>
  </w:style>
  <w:style w:type="paragraph" w:styleId="4">
    <w:name w:val="heading 3"/>
    <w:basedOn w:val="1"/>
    <w:next w:val="1"/>
    <w:qFormat/>
    <w:uiPriority w:val="0"/>
    <w:pPr>
      <w:keepNext/>
      <w:keepLines/>
      <w:numPr>
        <w:ilvl w:val="2"/>
        <w:numId w:val="2"/>
      </w:numPr>
      <w:outlineLvl w:val="2"/>
    </w:pPr>
    <w:rPr>
      <w:bCs/>
      <w:sz w:val="28"/>
      <w:szCs w:val="32"/>
    </w:rPr>
  </w:style>
  <w:style w:type="character" w:default="1" w:styleId="29">
    <w:name w:val="Default Paragraph Font"/>
    <w:semiHidden/>
    <w:unhideWhenUsed/>
    <w:qFormat/>
    <w:uiPriority w:val="1"/>
  </w:style>
  <w:style w:type="table" w:default="1" w:styleId="2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List 3"/>
    <w:basedOn w:val="1"/>
    <w:qFormat/>
    <w:uiPriority w:val="0"/>
    <w:pPr>
      <w:ind w:left="100" w:leftChars="400" w:hanging="200" w:hangingChars="200"/>
    </w:pPr>
  </w:style>
  <w:style w:type="paragraph" w:styleId="6">
    <w:name w:val="Normal Indent"/>
    <w:basedOn w:val="1"/>
    <w:qFormat/>
    <w:uiPriority w:val="99"/>
    <w:pPr>
      <w:ind w:firstLine="420" w:firstLineChars="200"/>
    </w:pPr>
  </w:style>
  <w:style w:type="paragraph" w:styleId="7">
    <w:name w:val="annotation text"/>
    <w:basedOn w:val="1"/>
    <w:link w:val="42"/>
    <w:qFormat/>
    <w:uiPriority w:val="0"/>
    <w:pPr>
      <w:jc w:val="left"/>
    </w:pPr>
    <w:rPr>
      <w:kern w:val="0"/>
      <w:sz w:val="24"/>
      <w:szCs w:val="20"/>
    </w:rPr>
  </w:style>
  <w:style w:type="paragraph" w:styleId="8">
    <w:name w:val="Body Text"/>
    <w:basedOn w:val="1"/>
    <w:link w:val="45"/>
    <w:qFormat/>
    <w:uiPriority w:val="99"/>
    <w:pPr>
      <w:widowControl/>
      <w:snapToGrid w:val="0"/>
      <w:spacing w:before="60" w:after="160" w:line="259" w:lineRule="auto"/>
      <w:ind w:right="113"/>
    </w:pPr>
    <w:rPr>
      <w:kern w:val="0"/>
      <w:sz w:val="18"/>
      <w:szCs w:val="20"/>
    </w:rPr>
  </w:style>
  <w:style w:type="paragraph" w:styleId="9">
    <w:name w:val="Body Text Indent"/>
    <w:basedOn w:val="1"/>
    <w:next w:val="6"/>
    <w:link w:val="38"/>
    <w:qFormat/>
    <w:uiPriority w:val="0"/>
    <w:pPr>
      <w:spacing w:after="120"/>
      <w:ind w:left="420" w:leftChars="200"/>
    </w:pPr>
    <w:rPr>
      <w:kern w:val="0"/>
      <w:sz w:val="24"/>
      <w:szCs w:val="20"/>
    </w:rPr>
  </w:style>
  <w:style w:type="paragraph" w:styleId="10">
    <w:name w:val="Block Text"/>
    <w:basedOn w:val="1"/>
    <w:next w:val="1"/>
    <w:qFormat/>
    <w:uiPriority w:val="0"/>
    <w:pPr>
      <w:spacing w:line="300" w:lineRule="exact"/>
      <w:ind w:left="-96" w:leftChars="-40" w:right="-16" w:firstLine="482" w:firstLineChars="200"/>
    </w:pPr>
  </w:style>
  <w:style w:type="paragraph" w:styleId="11">
    <w:name w:val="Plain Text"/>
    <w:basedOn w:val="1"/>
    <w:link w:val="65"/>
    <w:qFormat/>
    <w:uiPriority w:val="0"/>
    <w:pPr>
      <w:spacing w:line="240" w:lineRule="auto"/>
    </w:pPr>
    <w:rPr>
      <w:rFonts w:ascii="宋体" w:hAnsi="Courier New"/>
    </w:rPr>
  </w:style>
  <w:style w:type="paragraph" w:styleId="12">
    <w:name w:val="List Bullet 5"/>
    <w:basedOn w:val="1"/>
    <w:qFormat/>
    <w:uiPriority w:val="0"/>
    <w:pPr>
      <w:numPr>
        <w:ilvl w:val="0"/>
        <w:numId w:val="3"/>
      </w:numPr>
    </w:pPr>
  </w:style>
  <w:style w:type="paragraph" w:styleId="13">
    <w:name w:val="Date"/>
    <w:basedOn w:val="1"/>
    <w:next w:val="1"/>
    <w:link w:val="44"/>
    <w:qFormat/>
    <w:uiPriority w:val="0"/>
    <w:pPr>
      <w:ind w:left="100" w:leftChars="2500"/>
    </w:pPr>
    <w:rPr>
      <w:kern w:val="0"/>
      <w:sz w:val="24"/>
      <w:szCs w:val="20"/>
    </w:rPr>
  </w:style>
  <w:style w:type="paragraph" w:styleId="14">
    <w:name w:val="Balloon Text"/>
    <w:basedOn w:val="1"/>
    <w:link w:val="40"/>
    <w:qFormat/>
    <w:uiPriority w:val="0"/>
    <w:rPr>
      <w:kern w:val="0"/>
      <w:sz w:val="18"/>
      <w:szCs w:val="20"/>
    </w:rPr>
  </w:style>
  <w:style w:type="paragraph" w:styleId="15">
    <w:name w:val="footer"/>
    <w:basedOn w:val="1"/>
    <w:link w:val="39"/>
    <w:qFormat/>
    <w:uiPriority w:val="99"/>
    <w:pPr>
      <w:tabs>
        <w:tab w:val="center" w:pos="4153"/>
        <w:tab w:val="right" w:pos="8306"/>
      </w:tabs>
      <w:snapToGrid w:val="0"/>
      <w:jc w:val="left"/>
    </w:pPr>
    <w:rPr>
      <w:kern w:val="0"/>
      <w:sz w:val="18"/>
      <w:szCs w:val="20"/>
    </w:rPr>
  </w:style>
  <w:style w:type="paragraph" w:styleId="16">
    <w:name w:val="header"/>
    <w:basedOn w:val="1"/>
    <w:next w:val="1"/>
    <w:link w:val="43"/>
    <w:qFormat/>
    <w:uiPriority w:val="0"/>
    <w:pPr>
      <w:pBdr>
        <w:bottom w:val="single" w:color="auto" w:sz="6" w:space="1"/>
      </w:pBdr>
      <w:tabs>
        <w:tab w:val="center" w:pos="4153"/>
        <w:tab w:val="right" w:pos="8306"/>
      </w:tabs>
      <w:snapToGrid w:val="0"/>
      <w:jc w:val="center"/>
    </w:pPr>
    <w:rPr>
      <w:kern w:val="0"/>
      <w:sz w:val="18"/>
      <w:szCs w:val="20"/>
    </w:rPr>
  </w:style>
  <w:style w:type="paragraph" w:styleId="17">
    <w:name w:val="toc 1"/>
    <w:basedOn w:val="1"/>
    <w:next w:val="1"/>
    <w:qFormat/>
    <w:uiPriority w:val="39"/>
    <w:pPr>
      <w:spacing w:before="120" w:after="120" w:line="240" w:lineRule="auto"/>
      <w:jc w:val="left"/>
    </w:pPr>
    <w:rPr>
      <w:b/>
      <w:bCs/>
      <w:caps/>
      <w:sz w:val="20"/>
      <w:szCs w:val="20"/>
    </w:rPr>
  </w:style>
  <w:style w:type="paragraph" w:styleId="18">
    <w:name w:val="List"/>
    <w:basedOn w:val="1"/>
    <w:link w:val="89"/>
    <w:qFormat/>
    <w:uiPriority w:val="0"/>
    <w:pPr>
      <w:spacing w:line="360" w:lineRule="exact"/>
      <w:jc w:val="center"/>
    </w:pPr>
    <w:rPr>
      <w:rFonts w:ascii="仿宋_GB2312" w:eastAsia="仿宋_GB2312"/>
      <w:szCs w:val="20"/>
    </w:rPr>
  </w:style>
  <w:style w:type="paragraph" w:styleId="19">
    <w:name w:val="Body Text Indent 3"/>
    <w:basedOn w:val="1"/>
    <w:qFormat/>
    <w:uiPriority w:val="0"/>
    <w:pPr>
      <w:spacing w:line="400" w:lineRule="exact"/>
      <w:ind w:firstLine="480" w:firstLineChars="200"/>
    </w:pPr>
  </w:style>
  <w:style w:type="paragraph" w:styleId="20">
    <w:name w:val="toc 9"/>
    <w:basedOn w:val="1"/>
    <w:next w:val="1"/>
    <w:qFormat/>
    <w:uiPriority w:val="39"/>
    <w:pPr>
      <w:widowControl/>
      <w:wordWrap w:val="0"/>
      <w:ind w:left="2975"/>
    </w:pPr>
    <w:rPr>
      <w:szCs w:val="22"/>
    </w:rPr>
  </w:style>
  <w:style w:type="paragraph" w:styleId="21">
    <w:name w:val="Normal (Web)"/>
    <w:basedOn w:val="1"/>
    <w:link w:val="41"/>
    <w:qFormat/>
    <w:uiPriority w:val="99"/>
    <w:pPr>
      <w:widowControl/>
      <w:spacing w:before="100" w:beforeAutospacing="1" w:after="100" w:afterAutospacing="1"/>
      <w:jc w:val="left"/>
    </w:pPr>
    <w:rPr>
      <w:rFonts w:ascii="宋体" w:hAnsi="宋体"/>
      <w:kern w:val="0"/>
      <w:sz w:val="24"/>
      <w:szCs w:val="20"/>
    </w:rPr>
  </w:style>
  <w:style w:type="paragraph" w:styleId="22">
    <w:name w:val="annotation subject"/>
    <w:basedOn w:val="7"/>
    <w:next w:val="7"/>
    <w:link w:val="37"/>
    <w:qFormat/>
    <w:uiPriority w:val="0"/>
    <w:rPr>
      <w:b/>
    </w:rPr>
  </w:style>
  <w:style w:type="paragraph" w:styleId="23">
    <w:name w:val="Body Text First Indent"/>
    <w:basedOn w:val="8"/>
    <w:next w:val="1"/>
    <w:link w:val="66"/>
    <w:qFormat/>
    <w:uiPriority w:val="99"/>
    <w:pPr>
      <w:widowControl w:val="0"/>
      <w:snapToGrid/>
      <w:spacing w:before="0" w:after="120" w:line="240" w:lineRule="auto"/>
      <w:ind w:right="0" w:firstLine="420" w:firstLineChars="100"/>
    </w:pPr>
    <w:rPr>
      <w:kern w:val="2"/>
      <w:sz w:val="21"/>
      <w:szCs w:val="24"/>
    </w:rPr>
  </w:style>
  <w:style w:type="paragraph" w:styleId="24">
    <w:name w:val="Body Text First Indent 2"/>
    <w:basedOn w:val="9"/>
    <w:next w:val="25"/>
    <w:qFormat/>
    <w:uiPriority w:val="99"/>
    <w:pPr>
      <w:ind w:firstLine="420" w:firstLineChars="200"/>
    </w:pPr>
    <w:rPr>
      <w:rFonts w:hint="eastAsia" w:ascii="宋体" w:hAnsi="宋体"/>
      <w:kern w:val="2"/>
      <w:sz w:val="21"/>
      <w:szCs w:val="24"/>
    </w:rPr>
  </w:style>
  <w:style w:type="paragraph" w:customStyle="1" w:styleId="25">
    <w:name w:val="Default"/>
    <w:basedOn w:val="26"/>
    <w:next w:val="1"/>
    <w:qFormat/>
    <w:uiPriority w:val="99"/>
    <w:pPr>
      <w:widowControl w:val="0"/>
      <w:autoSpaceDE w:val="0"/>
      <w:autoSpaceDN w:val="0"/>
      <w:adjustRightInd w:val="0"/>
    </w:pPr>
    <w:rPr>
      <w:rFonts w:hint="eastAsia" w:ascii="Times New Roman" w:hAnsi="Times New Roman" w:eastAsia="Times New Roman" w:cs="Times New Roman"/>
      <w:color w:val="000000"/>
      <w:sz w:val="24"/>
      <w:lang w:val="en-US" w:eastAsia="zh-CN" w:bidi="ar-SA"/>
    </w:rPr>
  </w:style>
  <w:style w:type="paragraph" w:customStyle="1" w:styleId="26">
    <w:name w:val="纯文本1"/>
    <w:basedOn w:val="1"/>
    <w:qFormat/>
    <w:uiPriority w:val="0"/>
    <w:rPr>
      <w:rFonts w:ascii="宋体" w:hAnsi="Courier New"/>
    </w:rPr>
  </w:style>
  <w:style w:type="table" w:styleId="28">
    <w:name w:val="Table Grid"/>
    <w:basedOn w:val="2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0"/>
    <w:rPr>
      <w:b/>
    </w:rPr>
  </w:style>
  <w:style w:type="character" w:styleId="31">
    <w:name w:val="page number"/>
    <w:basedOn w:val="29"/>
    <w:qFormat/>
    <w:uiPriority w:val="0"/>
  </w:style>
  <w:style w:type="character" w:styleId="32">
    <w:name w:val="Emphasis"/>
    <w:basedOn w:val="29"/>
    <w:qFormat/>
    <w:uiPriority w:val="0"/>
    <w:rPr>
      <w:i/>
    </w:rPr>
  </w:style>
  <w:style w:type="character" w:styleId="33">
    <w:name w:val="Hyperlink"/>
    <w:basedOn w:val="29"/>
    <w:qFormat/>
    <w:uiPriority w:val="0"/>
    <w:rPr>
      <w:color w:val="0000FF"/>
      <w:u w:val="single"/>
    </w:rPr>
  </w:style>
  <w:style w:type="character" w:styleId="34">
    <w:name w:val="annotation reference"/>
    <w:qFormat/>
    <w:uiPriority w:val="99"/>
    <w:rPr>
      <w:sz w:val="21"/>
    </w:rPr>
  </w:style>
  <w:style w:type="character" w:customStyle="1" w:styleId="35">
    <w:name w:val="1正文--使用此 Char"/>
    <w:link w:val="36"/>
    <w:qFormat/>
    <w:uiPriority w:val="0"/>
    <w:rPr>
      <w:rFonts w:ascii="Times New Roman" w:hAnsi="Times New Roman"/>
    </w:rPr>
  </w:style>
  <w:style w:type="paragraph" w:customStyle="1" w:styleId="36">
    <w:name w:val="1正文--使用此"/>
    <w:basedOn w:val="1"/>
    <w:link w:val="35"/>
    <w:qFormat/>
    <w:uiPriority w:val="0"/>
    <w:pPr>
      <w:ind w:firstLine="720" w:firstLineChars="200"/>
    </w:pPr>
  </w:style>
  <w:style w:type="character" w:customStyle="1" w:styleId="37">
    <w:name w:val="批注主题 字符"/>
    <w:link w:val="22"/>
    <w:qFormat/>
    <w:uiPriority w:val="0"/>
    <w:rPr>
      <w:rFonts w:ascii="Times New Roman" w:hAnsi="Times New Roman" w:eastAsia="宋体"/>
      <w:b/>
      <w:kern w:val="2"/>
      <w:sz w:val="24"/>
    </w:rPr>
  </w:style>
  <w:style w:type="character" w:customStyle="1" w:styleId="38">
    <w:name w:val="正文文本缩进 字符"/>
    <w:link w:val="9"/>
    <w:qFormat/>
    <w:uiPriority w:val="0"/>
    <w:rPr>
      <w:rFonts w:ascii="Times New Roman" w:hAnsi="Times New Roman" w:eastAsia="宋体"/>
      <w:sz w:val="24"/>
    </w:rPr>
  </w:style>
  <w:style w:type="character" w:customStyle="1" w:styleId="39">
    <w:name w:val="页脚 字符2"/>
    <w:link w:val="15"/>
    <w:qFormat/>
    <w:uiPriority w:val="99"/>
    <w:rPr>
      <w:sz w:val="18"/>
    </w:rPr>
  </w:style>
  <w:style w:type="character" w:customStyle="1" w:styleId="40">
    <w:name w:val="批注框文本 字符"/>
    <w:link w:val="14"/>
    <w:qFormat/>
    <w:uiPriority w:val="0"/>
    <w:rPr>
      <w:rFonts w:ascii="Times New Roman" w:hAnsi="Times New Roman" w:eastAsia="宋体"/>
      <w:sz w:val="18"/>
    </w:rPr>
  </w:style>
  <w:style w:type="character" w:customStyle="1" w:styleId="41">
    <w:name w:val="普通(网站) 字符1"/>
    <w:link w:val="21"/>
    <w:qFormat/>
    <w:uiPriority w:val="0"/>
    <w:rPr>
      <w:rFonts w:ascii="宋体" w:hAnsi="宋体" w:eastAsia="宋体"/>
      <w:sz w:val="24"/>
    </w:rPr>
  </w:style>
  <w:style w:type="character" w:customStyle="1" w:styleId="42">
    <w:name w:val="批注文字 字符"/>
    <w:link w:val="7"/>
    <w:qFormat/>
    <w:uiPriority w:val="0"/>
    <w:rPr>
      <w:rFonts w:ascii="Times New Roman" w:hAnsi="Times New Roman" w:eastAsia="宋体"/>
      <w:sz w:val="24"/>
    </w:rPr>
  </w:style>
  <w:style w:type="character" w:customStyle="1" w:styleId="43">
    <w:name w:val="页眉 字符"/>
    <w:link w:val="16"/>
    <w:qFormat/>
    <w:uiPriority w:val="0"/>
    <w:rPr>
      <w:sz w:val="18"/>
    </w:rPr>
  </w:style>
  <w:style w:type="character" w:customStyle="1" w:styleId="44">
    <w:name w:val="日期 字符1"/>
    <w:link w:val="13"/>
    <w:qFormat/>
    <w:uiPriority w:val="0"/>
    <w:rPr>
      <w:rFonts w:ascii="Times New Roman" w:hAnsi="Times New Roman" w:eastAsia="宋体"/>
      <w:sz w:val="24"/>
    </w:rPr>
  </w:style>
  <w:style w:type="character" w:customStyle="1" w:styleId="45">
    <w:name w:val="正文文本 字符"/>
    <w:link w:val="8"/>
    <w:qFormat/>
    <w:uiPriority w:val="99"/>
    <w:rPr>
      <w:sz w:val="18"/>
    </w:rPr>
  </w:style>
  <w:style w:type="paragraph" w:customStyle="1" w:styleId="46">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rPr>
  </w:style>
  <w:style w:type="paragraph" w:customStyle="1" w:styleId="47">
    <w:name w:val="表格 居中"/>
    <w:basedOn w:val="1"/>
    <w:link w:val="104"/>
    <w:qFormat/>
    <w:uiPriority w:val="0"/>
    <w:pPr>
      <w:snapToGrid w:val="0"/>
      <w:jc w:val="center"/>
    </w:pPr>
    <w:rPr>
      <w:kern w:val="0"/>
    </w:rPr>
  </w:style>
  <w:style w:type="paragraph" w:customStyle="1" w:styleId="48">
    <w:name w:val="No Spacing1"/>
    <w:basedOn w:val="1"/>
    <w:qFormat/>
    <w:uiPriority w:val="0"/>
    <w:pPr>
      <w:jc w:val="center"/>
    </w:pPr>
    <w:rPr>
      <w:rFonts w:hint="eastAsia" w:ascii="宋体" w:hAnsi="Courier New" w:eastAsia="仿宋_GB2312"/>
      <w:sz w:val="24"/>
      <w:szCs w:val="22"/>
    </w:rPr>
  </w:style>
  <w:style w:type="paragraph" w:customStyle="1" w:styleId="49">
    <w:name w:val="1图表标题"/>
    <w:basedOn w:val="1"/>
    <w:next w:val="36"/>
    <w:qFormat/>
    <w:uiPriority w:val="0"/>
    <w:pPr>
      <w:snapToGrid w:val="0"/>
      <w:spacing w:line="240" w:lineRule="auto"/>
      <w:jc w:val="center"/>
    </w:pPr>
    <w:rPr>
      <w:bCs/>
      <w:szCs w:val="20"/>
    </w:rPr>
  </w:style>
  <w:style w:type="paragraph" w:customStyle="1" w:styleId="50">
    <w:name w:val="样式16"/>
    <w:basedOn w:val="1"/>
    <w:qFormat/>
    <w:uiPriority w:val="0"/>
    <w:pPr>
      <w:adjustRightInd w:val="0"/>
      <w:snapToGrid w:val="0"/>
      <w:ind w:firstLine="200" w:firstLineChars="200"/>
    </w:pPr>
    <w:rPr>
      <w:szCs w:val="28"/>
    </w:rPr>
  </w:style>
  <w:style w:type="paragraph" w:customStyle="1" w:styleId="51">
    <w:name w:val="Body Text 21"/>
    <w:basedOn w:val="1"/>
    <w:qFormat/>
    <w:uiPriority w:val="0"/>
    <w:pPr>
      <w:adjustRightInd w:val="0"/>
      <w:textAlignment w:val="baseline"/>
    </w:pPr>
    <w:rPr>
      <w:rFonts w:ascii="仿宋_GB2312" w:eastAsia="仿宋体"/>
      <w:sz w:val="24"/>
      <w:szCs w:val="20"/>
    </w:rPr>
  </w:style>
  <w:style w:type="paragraph" w:styleId="52">
    <w:name w:val="List Paragraph"/>
    <w:basedOn w:val="1"/>
    <w:qFormat/>
    <w:uiPriority w:val="99"/>
    <w:pPr>
      <w:ind w:firstLine="420" w:firstLineChars="200"/>
    </w:pPr>
  </w:style>
  <w:style w:type="paragraph" w:customStyle="1" w:styleId="53">
    <w:name w:val="无间隔2"/>
    <w:basedOn w:val="1"/>
    <w:qFormat/>
    <w:uiPriority w:val="0"/>
    <w:pPr>
      <w:jc w:val="center"/>
    </w:pPr>
    <w:rPr>
      <w:rFonts w:hint="eastAsia" w:ascii="宋体" w:hAnsi="Courier New" w:eastAsia="仿宋_GB2312"/>
      <w:sz w:val="24"/>
      <w:szCs w:val="20"/>
    </w:rPr>
  </w:style>
  <w:style w:type="paragraph" w:customStyle="1" w:styleId="54">
    <w:name w:val="1表格内字体"/>
    <w:basedOn w:val="1"/>
    <w:qFormat/>
    <w:uiPriority w:val="0"/>
    <w:pPr>
      <w:snapToGrid w:val="0"/>
      <w:spacing w:line="240" w:lineRule="auto"/>
      <w:jc w:val="center"/>
    </w:pPr>
  </w:style>
  <w:style w:type="table" w:customStyle="1" w:styleId="55">
    <w:name w:val="网格型1"/>
    <w:basedOn w:val="27"/>
    <w:qFormat/>
    <w:uiPriority w:val="99"/>
    <w:pPr>
      <w:adjustRightInd w:val="0"/>
      <w:snapToGrid w:val="0"/>
      <w:jc w:val="center"/>
    </w:p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tblStylePr w:type="firstRow">
      <w:rPr>
        <w:rFonts w:ascii="Times New Roman" w:hAnsi="Times New Roman" w:eastAsia="New York"/>
        <w:b/>
        <w:sz w:val="21"/>
      </w:rPr>
      <w:tcPr>
        <w:tcBorders>
          <w:top w:val="single" w:color="auto" w:sz="4" w:space="0"/>
          <w:left w:val="single" w:color="auto" w:sz="4" w:space="0"/>
          <w:bottom w:val="nil"/>
          <w:right w:val="nil"/>
          <w:insideH w:val="nil"/>
          <w:insideV w:val="nil"/>
          <w:tl2br w:val="nil"/>
          <w:tr2bl w:val="nil"/>
        </w:tcBorders>
      </w:tcPr>
    </w:tblStylePr>
  </w:style>
  <w:style w:type="paragraph" w:customStyle="1" w:styleId="56">
    <w:name w:val="修订1"/>
    <w:qFormat/>
    <w:uiPriority w:val="99"/>
    <w:rPr>
      <w:rFonts w:ascii="Times New Roman" w:hAnsi="Times New Roman" w:eastAsia="宋体" w:cs="Times New Roman"/>
      <w:kern w:val="2"/>
      <w:sz w:val="21"/>
      <w:szCs w:val="21"/>
      <w:lang w:val="en-US" w:eastAsia="zh-CN" w:bidi="ar-SA"/>
    </w:rPr>
  </w:style>
  <w:style w:type="table" w:customStyle="1" w:styleId="57">
    <w:name w:val="表格样式1"/>
    <w:basedOn w:val="27"/>
    <w:qFormat/>
    <w:uiPriority w:val="0"/>
    <w:pPr>
      <w:jc w:val="center"/>
    </w:pPr>
    <w:rPr>
      <w:rFonts w:eastAsia="仿宋_GB2312"/>
    </w:rPr>
    <w:tblP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left w:w="30" w:type="dxa"/>
        <w:right w:w="30" w:type="dxa"/>
      </w:tblCellMar>
    </w:tblPr>
    <w:tcPr>
      <w:vAlign w:val="center"/>
    </w:tcPr>
    <w:tblStylePr w:type="firstRow">
      <w:rPr>
        <w:rFonts w:hint="default" w:ascii="Times New Roman" w:hAnsi="Times New Roman" w:eastAsia="MS Gothic" w:cs="Times New Roman"/>
        <w:b/>
        <w:i w:val="0"/>
        <w:sz w:val="21"/>
        <w:szCs w:val="21"/>
      </w:rPr>
      <w:tcPr>
        <w:tcBorders>
          <w:top w:val="single" w:color="auto" w:sz="12" w:space="0"/>
          <w:left w:val="single" w:color="auto" w:sz="12" w:space="0"/>
          <w:bottom w:val="single" w:color="auto" w:sz="4" w:space="0"/>
          <w:right w:val="single" w:color="auto" w:sz="4" w:space="0"/>
          <w:insideH w:val="nil"/>
          <w:insideV w:val="single" w:sz="4" w:space="0"/>
          <w:tl2br w:val="nil"/>
          <w:tr2bl w:val="nil"/>
        </w:tcBorders>
      </w:tcPr>
    </w:tblStylePr>
  </w:style>
  <w:style w:type="paragraph" w:customStyle="1" w:styleId="58">
    <w:name w:val="Char Char6 Char Char Char Char"/>
    <w:basedOn w:val="4"/>
    <w:qFormat/>
    <w:uiPriority w:val="0"/>
    <w:pPr>
      <w:numPr>
        <w:ilvl w:val="0"/>
        <w:numId w:val="0"/>
      </w:numPr>
      <w:tabs>
        <w:tab w:val="left" w:pos="360"/>
        <w:tab w:val="left" w:pos="900"/>
      </w:tabs>
      <w:snapToGrid w:val="0"/>
      <w:spacing w:before="120" w:after="120"/>
      <w:ind w:left="542" w:leftChars="-12" w:firstLine="200" w:firstLineChars="200"/>
      <w:jc w:val="left"/>
    </w:pPr>
    <w:rPr>
      <w:b/>
      <w:snapToGrid w:val="0"/>
      <w:sz w:val="24"/>
    </w:rPr>
  </w:style>
  <w:style w:type="paragraph" w:customStyle="1" w:styleId="59">
    <w:name w:val="Char Char6 Char Char Char Char2"/>
    <w:basedOn w:val="4"/>
    <w:qFormat/>
    <w:uiPriority w:val="0"/>
    <w:pPr>
      <w:numPr>
        <w:ilvl w:val="0"/>
        <w:numId w:val="0"/>
      </w:numPr>
      <w:tabs>
        <w:tab w:val="left" w:pos="360"/>
        <w:tab w:val="left" w:pos="900"/>
      </w:tabs>
      <w:snapToGrid w:val="0"/>
      <w:spacing w:before="120" w:after="120"/>
      <w:ind w:left="542" w:leftChars="-12" w:firstLine="200" w:firstLineChars="200"/>
      <w:jc w:val="left"/>
    </w:pPr>
    <w:rPr>
      <w:b/>
      <w:snapToGrid w:val="0"/>
      <w:sz w:val="24"/>
    </w:rPr>
  </w:style>
  <w:style w:type="paragraph" w:customStyle="1" w:styleId="60">
    <w:name w:val="Char Char6 Char Char Char Char1"/>
    <w:basedOn w:val="4"/>
    <w:qFormat/>
    <w:uiPriority w:val="0"/>
    <w:pPr>
      <w:numPr>
        <w:ilvl w:val="0"/>
        <w:numId w:val="0"/>
      </w:numPr>
      <w:tabs>
        <w:tab w:val="left" w:pos="360"/>
        <w:tab w:val="left" w:pos="900"/>
      </w:tabs>
      <w:snapToGrid w:val="0"/>
      <w:spacing w:before="120" w:after="120"/>
      <w:ind w:left="542" w:leftChars="-12" w:firstLine="200" w:firstLineChars="200"/>
      <w:jc w:val="left"/>
    </w:pPr>
    <w:rPr>
      <w:b/>
      <w:snapToGrid w:val="0"/>
      <w:sz w:val="24"/>
    </w:rPr>
  </w:style>
  <w:style w:type="paragraph" w:customStyle="1" w:styleId="61">
    <w:name w:val="Char Char6 Char Char Char Char3"/>
    <w:basedOn w:val="4"/>
    <w:qFormat/>
    <w:uiPriority w:val="0"/>
    <w:pPr>
      <w:numPr>
        <w:ilvl w:val="0"/>
        <w:numId w:val="0"/>
      </w:numPr>
      <w:tabs>
        <w:tab w:val="left" w:pos="360"/>
        <w:tab w:val="left" w:pos="900"/>
      </w:tabs>
      <w:snapToGrid w:val="0"/>
      <w:spacing w:before="120" w:after="120"/>
      <w:ind w:left="542" w:leftChars="-12" w:firstLine="200" w:firstLineChars="200"/>
      <w:jc w:val="left"/>
    </w:pPr>
    <w:rPr>
      <w:b/>
      <w:snapToGrid w:val="0"/>
      <w:sz w:val="24"/>
    </w:rPr>
  </w:style>
  <w:style w:type="paragraph" w:customStyle="1" w:styleId="62">
    <w:name w:val="Char Char6 Char Char Char Char4"/>
    <w:basedOn w:val="4"/>
    <w:qFormat/>
    <w:uiPriority w:val="0"/>
    <w:pPr>
      <w:numPr>
        <w:ilvl w:val="0"/>
        <w:numId w:val="0"/>
      </w:numPr>
      <w:tabs>
        <w:tab w:val="left" w:pos="360"/>
        <w:tab w:val="left" w:pos="900"/>
      </w:tabs>
      <w:snapToGrid w:val="0"/>
      <w:spacing w:before="120" w:after="120"/>
      <w:ind w:left="542" w:leftChars="-12" w:firstLine="200" w:firstLineChars="200"/>
      <w:jc w:val="left"/>
    </w:pPr>
    <w:rPr>
      <w:b/>
      <w:snapToGrid w:val="0"/>
      <w:sz w:val="24"/>
    </w:rPr>
  </w:style>
  <w:style w:type="character" w:customStyle="1" w:styleId="63">
    <w:name w:val="font01"/>
    <w:qFormat/>
    <w:uiPriority w:val="0"/>
    <w:rPr>
      <w:rFonts w:hint="default" w:ascii="Times New Roman" w:hAnsi="Times New Roman" w:cs="Times New Roman"/>
      <w:snapToGrid w:val="0"/>
      <w:color w:val="0070C0"/>
      <w:sz w:val="21"/>
      <w:szCs w:val="21"/>
      <w:u w:val="none"/>
      <w:vertAlign w:val="subscript"/>
    </w:rPr>
  </w:style>
  <w:style w:type="paragraph" w:customStyle="1" w:styleId="64">
    <w:name w:val="修订2"/>
    <w:qFormat/>
    <w:uiPriority w:val="99"/>
    <w:rPr>
      <w:rFonts w:ascii="Times New Roman" w:hAnsi="Times New Roman" w:eastAsia="宋体" w:cs="Times New Roman"/>
      <w:kern w:val="2"/>
      <w:sz w:val="21"/>
      <w:szCs w:val="21"/>
      <w:lang w:val="en-US" w:eastAsia="zh-CN" w:bidi="ar-SA"/>
    </w:rPr>
  </w:style>
  <w:style w:type="character" w:customStyle="1" w:styleId="65">
    <w:name w:val="纯文本 字符"/>
    <w:basedOn w:val="29"/>
    <w:link w:val="11"/>
    <w:qFormat/>
    <w:uiPriority w:val="0"/>
    <w:rPr>
      <w:rFonts w:ascii="宋体" w:hAnsi="Courier New"/>
      <w:kern w:val="2"/>
      <w:sz w:val="21"/>
      <w:szCs w:val="21"/>
    </w:rPr>
  </w:style>
  <w:style w:type="character" w:customStyle="1" w:styleId="66">
    <w:name w:val="正文文本首行缩进 字符1"/>
    <w:basedOn w:val="45"/>
    <w:link w:val="23"/>
    <w:qFormat/>
    <w:uiPriority w:val="99"/>
    <w:rPr>
      <w:kern w:val="2"/>
      <w:sz w:val="21"/>
      <w:szCs w:val="24"/>
    </w:rPr>
  </w:style>
  <w:style w:type="character" w:customStyle="1" w:styleId="67">
    <w:name w:val="批注文字 字符1"/>
    <w:qFormat/>
    <w:uiPriority w:val="0"/>
    <w:rPr>
      <w:rFonts w:ascii="Times New Roman" w:hAnsi="Times New Roman" w:eastAsia="宋体"/>
      <w:sz w:val="24"/>
    </w:rPr>
  </w:style>
  <w:style w:type="character" w:customStyle="1" w:styleId="68">
    <w:name w:val="表格 Char"/>
    <w:link w:val="69"/>
    <w:qFormat/>
    <w:uiPriority w:val="0"/>
    <w:rPr>
      <w:rFonts w:ascii="宋体"/>
      <w:sz w:val="21"/>
    </w:rPr>
  </w:style>
  <w:style w:type="paragraph" w:customStyle="1" w:styleId="69">
    <w:name w:val="表格"/>
    <w:basedOn w:val="11"/>
    <w:link w:val="68"/>
    <w:qFormat/>
    <w:uiPriority w:val="0"/>
    <w:pPr>
      <w:adjustRightInd w:val="0"/>
      <w:snapToGrid w:val="0"/>
      <w:spacing w:beforeLines="10" w:afterLines="10" w:line="259" w:lineRule="auto"/>
      <w:jc w:val="center"/>
    </w:pPr>
    <w:rPr>
      <w:kern w:val="0"/>
      <w:szCs w:val="20"/>
    </w:rPr>
  </w:style>
  <w:style w:type="character" w:customStyle="1" w:styleId="70">
    <w:name w:val="页脚 字符"/>
    <w:basedOn w:val="29"/>
    <w:qFormat/>
    <w:uiPriority w:val="99"/>
  </w:style>
  <w:style w:type="character" w:customStyle="1" w:styleId="71">
    <w:name w:val="NormalCharacter"/>
    <w:qFormat/>
    <w:uiPriority w:val="0"/>
    <w:rPr>
      <w:kern w:val="2"/>
      <w:sz w:val="21"/>
      <w:szCs w:val="24"/>
      <w:lang w:val="en-US" w:eastAsia="zh-CN" w:bidi="ar-SA"/>
    </w:rPr>
  </w:style>
  <w:style w:type="character" w:customStyle="1" w:styleId="72">
    <w:name w:val="font11"/>
    <w:qFormat/>
    <w:uiPriority w:val="0"/>
    <w:rPr>
      <w:rFonts w:hint="default" w:ascii="Times New Roman" w:hAnsi="Times New Roman" w:cs="Times New Roman"/>
      <w:color w:val="000000"/>
      <w:sz w:val="21"/>
      <w:szCs w:val="21"/>
      <w:u w:val="none"/>
      <w:vertAlign w:val="superscript"/>
    </w:rPr>
  </w:style>
  <w:style w:type="character" w:customStyle="1" w:styleId="73">
    <w:name w:val="日期 字符"/>
    <w:qFormat/>
    <w:uiPriority w:val="0"/>
    <w:rPr>
      <w:rFonts w:ascii="Times New Roman" w:hAnsi="Times New Roman" w:eastAsia="宋体"/>
      <w:sz w:val="24"/>
    </w:rPr>
  </w:style>
  <w:style w:type="character" w:customStyle="1" w:styleId="74">
    <w:name w:val="font71"/>
    <w:qFormat/>
    <w:uiPriority w:val="0"/>
    <w:rPr>
      <w:rFonts w:hint="eastAsia" w:ascii="宋体" w:hAnsi="宋体" w:eastAsia="宋体" w:cs="宋体"/>
      <w:color w:val="000000"/>
      <w:sz w:val="21"/>
      <w:szCs w:val="21"/>
      <w:u w:val="none"/>
    </w:rPr>
  </w:style>
  <w:style w:type="character" w:customStyle="1" w:styleId="75">
    <w:name w:val="font21"/>
    <w:qFormat/>
    <w:uiPriority w:val="0"/>
    <w:rPr>
      <w:rFonts w:hint="default" w:ascii="Times New Roman" w:hAnsi="Times New Roman" w:cs="Times New Roman"/>
      <w:color w:val="000000"/>
      <w:sz w:val="21"/>
      <w:szCs w:val="21"/>
      <w:u w:val="none"/>
    </w:rPr>
  </w:style>
  <w:style w:type="character" w:customStyle="1" w:styleId="76">
    <w:name w:val="正文文本 字符1"/>
    <w:qFormat/>
    <w:uiPriority w:val="0"/>
    <w:rPr>
      <w:rFonts w:ascii="Times New Roman" w:hAnsi="Times New Roman" w:eastAsia="宋体"/>
      <w:sz w:val="24"/>
    </w:rPr>
  </w:style>
  <w:style w:type="paragraph" w:customStyle="1" w:styleId="77">
    <w:name w:val="图表文字"/>
    <w:basedOn w:val="1"/>
    <w:qFormat/>
    <w:uiPriority w:val="0"/>
    <w:pPr>
      <w:spacing w:line="300" w:lineRule="exact"/>
      <w:jc w:val="center"/>
    </w:pPr>
    <w:rPr>
      <w:bCs/>
      <w:szCs w:val="20"/>
    </w:rPr>
  </w:style>
  <w:style w:type="paragraph" w:customStyle="1" w:styleId="78">
    <w:name w:val="Table Paragraph"/>
    <w:basedOn w:val="1"/>
    <w:qFormat/>
    <w:uiPriority w:val="1"/>
    <w:pPr>
      <w:widowControl/>
      <w:spacing w:line="240" w:lineRule="auto"/>
      <w:jc w:val="left"/>
    </w:pPr>
    <w:rPr>
      <w:rFonts w:ascii="宋体" w:hAnsi="宋体" w:cs="宋体"/>
      <w:kern w:val="0"/>
      <w:sz w:val="24"/>
      <w:szCs w:val="24"/>
    </w:rPr>
  </w:style>
  <w:style w:type="paragraph" w:customStyle="1" w:styleId="79">
    <w:name w:val="表头"/>
    <w:basedOn w:val="1"/>
    <w:link w:val="98"/>
    <w:qFormat/>
    <w:uiPriority w:val="0"/>
    <w:pPr>
      <w:widowControl/>
      <w:adjustRightInd w:val="0"/>
      <w:spacing w:line="320" w:lineRule="atLeast"/>
      <w:jc w:val="center"/>
    </w:pPr>
    <w:rPr>
      <w:rFonts w:ascii="宋体" w:hAnsi="宋体" w:eastAsia="黑体" w:cs="宋体"/>
      <w:spacing w:val="-10"/>
      <w:kern w:val="0"/>
      <w:sz w:val="24"/>
      <w:szCs w:val="20"/>
    </w:rPr>
  </w:style>
  <w:style w:type="paragraph" w:customStyle="1" w:styleId="80">
    <w:name w:val="小四宋居中1.0"/>
    <w:basedOn w:val="1"/>
    <w:next w:val="1"/>
    <w:qFormat/>
    <w:uiPriority w:val="0"/>
    <w:pPr>
      <w:spacing w:line="400" w:lineRule="exact"/>
      <w:jc w:val="center"/>
    </w:pPr>
    <w:rPr>
      <w:rFonts w:ascii="宋体" w:hAnsi="宋体"/>
      <w:sz w:val="24"/>
      <w:szCs w:val="24"/>
    </w:rPr>
  </w:style>
  <w:style w:type="paragraph" w:customStyle="1" w:styleId="81">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2">
    <w:name w:val="普通(网站)2"/>
    <w:basedOn w:val="1"/>
    <w:qFormat/>
    <w:uiPriority w:val="0"/>
    <w:pPr>
      <w:widowControl/>
      <w:spacing w:before="100" w:beforeAutospacing="1" w:after="100" w:afterAutospacing="1" w:line="240" w:lineRule="auto"/>
      <w:jc w:val="left"/>
    </w:pPr>
    <w:rPr>
      <w:rFonts w:ascii="宋体" w:hAnsi="宋体"/>
      <w:sz w:val="24"/>
      <w:szCs w:val="20"/>
    </w:rPr>
  </w:style>
  <w:style w:type="paragraph" w:customStyle="1" w:styleId="83">
    <w:name w:val="正文16"/>
    <w:basedOn w:val="1"/>
    <w:qFormat/>
    <w:uiPriority w:val="0"/>
    <w:pPr>
      <w:widowControl/>
      <w:adjustRightInd w:val="0"/>
      <w:snapToGrid w:val="0"/>
      <w:ind w:firstLine="480" w:firstLineChars="200"/>
    </w:pPr>
    <w:rPr>
      <w:sz w:val="24"/>
      <w:szCs w:val="24"/>
    </w:rPr>
  </w:style>
  <w:style w:type="table" w:customStyle="1" w:styleId="84">
    <w:name w:val="网格型!1"/>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
    <w:name w:val="网格型11"/>
    <w:basedOn w:val="27"/>
    <w:qFormat/>
    <w:uiPriority w:val="99"/>
    <w:pPr>
      <w:adjustRightInd w:val="0"/>
      <w:snapToGrid w:val="0"/>
      <w:jc w:val="center"/>
    </w:pPr>
    <w:tblPr>
      <w:jc w:val="center"/>
      <w:tblBorders>
        <w:top w:val="single" w:color="auto" w:sz="12" w:space="0"/>
        <w:bottom w:val="single" w:color="auto" w:sz="12" w:space="0"/>
        <w:insideH w:val="single" w:color="auto" w:sz="4" w:space="0"/>
        <w:insideV w:val="single" w:color="auto" w:sz="4" w:space="0"/>
      </w:tblBorders>
    </w:tblPr>
    <w:trPr>
      <w:jc w:val="center"/>
    </w:trPr>
    <w:tcPr>
      <w:vAlign w:val="center"/>
    </w:tcPr>
    <w:tblStylePr w:type="firstRow">
      <w:rPr>
        <w:rFonts w:ascii="Symbol" w:hAnsi="Symbol" w:eastAsia="Arial"/>
        <w:b/>
        <w:sz w:val="21"/>
      </w:rPr>
      <w:tcPr>
        <w:tcBorders>
          <w:top w:val="single" w:color="auto" w:sz="4" w:space="0"/>
          <w:left w:val="single" w:color="auto" w:sz="4" w:space="0"/>
          <w:bottom w:val="nil"/>
          <w:right w:val="nil"/>
          <w:insideH w:val="nil"/>
          <w:insideV w:val="nil"/>
          <w:tl2br w:val="nil"/>
          <w:tr2bl w:val="nil"/>
        </w:tcBorders>
      </w:tcPr>
    </w:tblStylePr>
  </w:style>
  <w:style w:type="paragraph" w:customStyle="1" w:styleId="86">
    <w:name w:val="Char Char6 Char Char Char Char5"/>
    <w:basedOn w:val="4"/>
    <w:qFormat/>
    <w:uiPriority w:val="0"/>
    <w:pPr>
      <w:numPr>
        <w:ilvl w:val="0"/>
        <w:numId w:val="0"/>
      </w:numPr>
      <w:tabs>
        <w:tab w:val="left" w:pos="360"/>
        <w:tab w:val="left" w:pos="900"/>
      </w:tabs>
      <w:snapToGrid w:val="0"/>
      <w:spacing w:before="120" w:after="120"/>
      <w:ind w:left="542" w:leftChars="-12" w:firstLine="200" w:firstLineChars="200"/>
      <w:jc w:val="left"/>
    </w:pPr>
    <w:rPr>
      <w:b/>
      <w:snapToGrid w:val="0"/>
      <w:sz w:val="24"/>
    </w:rPr>
  </w:style>
  <w:style w:type="paragraph" w:customStyle="1" w:styleId="87">
    <w:name w:val="修订3"/>
    <w:qFormat/>
    <w:uiPriority w:val="99"/>
    <w:rPr>
      <w:rFonts w:ascii="Times New Roman" w:hAnsi="Times New Roman" w:eastAsia="宋体" w:cs="Times New Roman"/>
      <w:kern w:val="2"/>
      <w:sz w:val="21"/>
      <w:szCs w:val="21"/>
      <w:lang w:val="en-US" w:eastAsia="zh-CN" w:bidi="ar-SA"/>
    </w:rPr>
  </w:style>
  <w:style w:type="paragraph" w:customStyle="1" w:styleId="88">
    <w:name w:val="Char"/>
    <w:basedOn w:val="1"/>
    <w:qFormat/>
    <w:uiPriority w:val="0"/>
    <w:pPr>
      <w:spacing w:line="240" w:lineRule="auto"/>
    </w:pPr>
    <w:rPr>
      <w:sz w:val="24"/>
      <w:szCs w:val="24"/>
    </w:rPr>
  </w:style>
  <w:style w:type="character" w:customStyle="1" w:styleId="89">
    <w:name w:val="列表 字符"/>
    <w:basedOn w:val="29"/>
    <w:link w:val="18"/>
    <w:qFormat/>
    <w:uiPriority w:val="0"/>
    <w:rPr>
      <w:rFonts w:ascii="仿宋_GB2312" w:eastAsia="仿宋_GB2312"/>
      <w:kern w:val="2"/>
      <w:sz w:val="21"/>
    </w:rPr>
  </w:style>
  <w:style w:type="paragraph" w:customStyle="1" w:styleId="90">
    <w:name w:val="Char1"/>
    <w:basedOn w:val="1"/>
    <w:qFormat/>
    <w:uiPriority w:val="0"/>
    <w:pPr>
      <w:spacing w:line="240" w:lineRule="auto"/>
    </w:pPr>
    <w:rPr>
      <w:sz w:val="24"/>
      <w:szCs w:val="24"/>
    </w:rPr>
  </w:style>
  <w:style w:type="paragraph" w:customStyle="1" w:styleId="91">
    <w:name w:val="Char2"/>
    <w:basedOn w:val="1"/>
    <w:qFormat/>
    <w:uiPriority w:val="0"/>
    <w:pPr>
      <w:spacing w:line="240" w:lineRule="auto"/>
    </w:pPr>
    <w:rPr>
      <w:sz w:val="24"/>
      <w:szCs w:val="24"/>
    </w:rPr>
  </w:style>
  <w:style w:type="paragraph" w:customStyle="1" w:styleId="92">
    <w:name w:val="Char3"/>
    <w:basedOn w:val="1"/>
    <w:qFormat/>
    <w:uiPriority w:val="0"/>
    <w:pPr>
      <w:spacing w:line="240" w:lineRule="auto"/>
    </w:pPr>
    <w:rPr>
      <w:sz w:val="24"/>
      <w:szCs w:val="24"/>
    </w:rPr>
  </w:style>
  <w:style w:type="paragraph" w:customStyle="1" w:styleId="93">
    <w:name w:val="1"/>
    <w:basedOn w:val="8"/>
    <w:next w:val="23"/>
    <w:link w:val="94"/>
    <w:qFormat/>
    <w:uiPriority w:val="0"/>
    <w:pPr>
      <w:widowControl w:val="0"/>
      <w:snapToGrid/>
      <w:spacing w:before="0" w:after="120" w:line="240" w:lineRule="auto"/>
      <w:ind w:right="0" w:firstLine="420" w:firstLineChars="100"/>
    </w:pPr>
    <w:rPr>
      <w:kern w:val="2"/>
      <w:sz w:val="21"/>
      <w:szCs w:val="24"/>
    </w:rPr>
  </w:style>
  <w:style w:type="character" w:customStyle="1" w:styleId="94">
    <w:name w:val="正文文本首行缩进 字符"/>
    <w:link w:val="93"/>
    <w:qFormat/>
    <w:uiPriority w:val="0"/>
    <w:rPr>
      <w:kern w:val="2"/>
      <w:sz w:val="21"/>
      <w:szCs w:val="24"/>
    </w:rPr>
  </w:style>
  <w:style w:type="paragraph" w:customStyle="1" w:styleId="95">
    <w:name w:val="表格文字"/>
    <w:basedOn w:val="1"/>
    <w:link w:val="96"/>
    <w:qFormat/>
    <w:uiPriority w:val="0"/>
    <w:pPr>
      <w:widowControl/>
      <w:spacing w:line="240" w:lineRule="auto"/>
      <w:jc w:val="center"/>
    </w:pPr>
    <w:rPr>
      <w:rFonts w:ascii="仿宋_GB2312" w:hAnsi="Arial Black" w:eastAsia="仿宋_GB2312" w:cs="宋体"/>
      <w:kern w:val="44"/>
      <w:sz w:val="24"/>
      <w:szCs w:val="20"/>
    </w:rPr>
  </w:style>
  <w:style w:type="character" w:customStyle="1" w:styleId="96">
    <w:name w:val="表格文字 Char"/>
    <w:link w:val="95"/>
    <w:qFormat/>
    <w:uiPriority w:val="0"/>
    <w:rPr>
      <w:rFonts w:ascii="仿宋_GB2312" w:hAnsi="Arial Black" w:eastAsia="仿宋_GB2312" w:cs="宋体"/>
      <w:kern w:val="44"/>
      <w:sz w:val="24"/>
    </w:rPr>
  </w:style>
  <w:style w:type="paragraph" w:customStyle="1" w:styleId="97">
    <w:name w:val="修订4"/>
    <w:qFormat/>
    <w:uiPriority w:val="99"/>
    <w:rPr>
      <w:rFonts w:ascii="Times New Roman" w:hAnsi="Times New Roman" w:eastAsia="宋体" w:cs="Times New Roman"/>
      <w:kern w:val="2"/>
      <w:sz w:val="21"/>
      <w:szCs w:val="21"/>
      <w:lang w:val="en-US" w:eastAsia="zh-CN" w:bidi="ar-SA"/>
    </w:rPr>
  </w:style>
  <w:style w:type="character" w:customStyle="1" w:styleId="98">
    <w:name w:val="表头 Char"/>
    <w:link w:val="79"/>
    <w:qFormat/>
    <w:uiPriority w:val="0"/>
    <w:rPr>
      <w:rFonts w:ascii="宋体" w:hAnsi="宋体" w:eastAsia="黑体" w:cs="宋体"/>
      <w:spacing w:val="-10"/>
      <w:sz w:val="24"/>
    </w:rPr>
  </w:style>
  <w:style w:type="paragraph" w:customStyle="1" w:styleId="99">
    <w:name w:val="列表2"/>
    <w:basedOn w:val="1"/>
    <w:qFormat/>
    <w:uiPriority w:val="0"/>
    <w:pPr>
      <w:spacing w:line="360" w:lineRule="exact"/>
      <w:jc w:val="center"/>
    </w:pPr>
    <w:rPr>
      <w:rFonts w:ascii="仿宋_GB2312" w:eastAsia="仿宋_GB2312"/>
      <w:szCs w:val="24"/>
    </w:rPr>
  </w:style>
  <w:style w:type="character" w:customStyle="1" w:styleId="100">
    <w:name w:val="样式5 Char"/>
    <w:link w:val="101"/>
    <w:qFormat/>
    <w:uiPriority w:val="0"/>
    <w:rPr>
      <w:rFonts w:eastAsia="仿宋_GB2312"/>
      <w:kern w:val="2"/>
      <w:sz w:val="24"/>
      <w:szCs w:val="24"/>
    </w:rPr>
  </w:style>
  <w:style w:type="paragraph" w:customStyle="1" w:styleId="101">
    <w:name w:val="样式5"/>
    <w:basedOn w:val="102"/>
    <w:next w:val="1"/>
    <w:link w:val="100"/>
    <w:qFormat/>
    <w:uiPriority w:val="0"/>
    <w:pPr>
      <w:adjustRightInd w:val="0"/>
      <w:snapToGrid w:val="0"/>
      <w:spacing w:line="240" w:lineRule="auto"/>
      <w:textAlignment w:val="center"/>
    </w:pPr>
    <w:rPr>
      <w:rFonts w:eastAsia="仿宋_GB2312"/>
      <w:sz w:val="24"/>
      <w:szCs w:val="24"/>
    </w:rPr>
  </w:style>
  <w:style w:type="paragraph" w:customStyle="1" w:styleId="102">
    <w:name w:val="图框文字"/>
    <w:basedOn w:val="1"/>
    <w:qFormat/>
    <w:uiPriority w:val="0"/>
    <w:pPr>
      <w:jc w:val="center"/>
      <w:textAlignment w:val="center"/>
    </w:pPr>
  </w:style>
  <w:style w:type="paragraph" w:customStyle="1" w:styleId="103">
    <w:name w:val="首行缩进"/>
    <w:basedOn w:val="1"/>
    <w:qFormat/>
    <w:uiPriority w:val="0"/>
    <w:pPr>
      <w:ind w:firstLine="480" w:firstLineChars="200"/>
    </w:pPr>
    <w:rPr>
      <w:sz w:val="24"/>
      <w:szCs w:val="24"/>
    </w:rPr>
  </w:style>
  <w:style w:type="character" w:customStyle="1" w:styleId="104">
    <w:name w:val="表格 居中 Char Char"/>
    <w:link w:val="47"/>
    <w:qFormat/>
    <w:uiPriority w:val="0"/>
    <w:rPr>
      <w:sz w:val="21"/>
      <w:szCs w:val="21"/>
    </w:rPr>
  </w:style>
  <w:style w:type="character" w:customStyle="1" w:styleId="105">
    <w:name w:val="页脚 字符1"/>
    <w:qFormat/>
    <w:uiPriority w:val="99"/>
    <w:rPr>
      <w:sz w:val="18"/>
    </w:rPr>
  </w:style>
  <w:style w:type="character" w:customStyle="1" w:styleId="106">
    <w:name w:val="普通(网站) 字符"/>
    <w:qFormat/>
    <w:uiPriority w:val="0"/>
    <w:rPr>
      <w:rFonts w:ascii="宋体" w:hAnsi="宋体" w:eastAsia="宋体"/>
      <w:sz w:val="24"/>
    </w:rPr>
  </w:style>
  <w:style w:type="character" w:customStyle="1" w:styleId="107">
    <w:name w:val="font31"/>
    <w:qFormat/>
    <w:uiPriority w:val="0"/>
    <w:rPr>
      <w:rFonts w:hint="eastAsia" w:ascii="宋体" w:hAnsi="宋体" w:eastAsia="宋体"/>
      <w:color w:val="000000"/>
      <w:sz w:val="22"/>
      <w:szCs w:val="22"/>
      <w:u w:val="none"/>
    </w:rPr>
  </w:style>
  <w:style w:type="paragraph" w:customStyle="1" w:styleId="108">
    <w:name w:val="环评表格"/>
    <w:basedOn w:val="1"/>
    <w:qFormat/>
    <w:uiPriority w:val="0"/>
    <w:pPr>
      <w:jc w:val="center"/>
    </w:pPr>
    <w:rPr>
      <w:color w:val="000000"/>
    </w:rPr>
  </w:style>
  <w:style w:type="paragraph" w:customStyle="1" w:styleId="109">
    <w:name w:val="环评正文"/>
    <w:basedOn w:val="110"/>
    <w:qFormat/>
    <w:uiPriority w:val="0"/>
    <w:pPr>
      <w:ind w:firstLine="200" w:firstLineChars="200"/>
      <w:jc w:val="both"/>
    </w:pPr>
    <w:rPr>
      <w:rFonts w:cs="Times New Roman"/>
      <w:b w:val="0"/>
      <w:sz w:val="24"/>
      <w:szCs w:val="24"/>
    </w:rPr>
  </w:style>
  <w:style w:type="paragraph" w:customStyle="1" w:styleId="110">
    <w:name w:val="表格标题"/>
    <w:basedOn w:val="111"/>
    <w:qFormat/>
    <w:uiPriority w:val="0"/>
    <w:pPr>
      <w:ind w:firstLine="0" w:firstLineChars="0"/>
      <w:jc w:val="center"/>
    </w:pPr>
    <w:rPr>
      <w:rFonts w:cs="宋体"/>
      <w:b/>
      <w:sz w:val="21"/>
      <w:szCs w:val="21"/>
    </w:rPr>
  </w:style>
  <w:style w:type="paragraph" w:customStyle="1" w:styleId="111">
    <w:name w:val="正文内容"/>
    <w:basedOn w:val="112"/>
    <w:qFormat/>
    <w:uiPriority w:val="0"/>
    <w:pPr>
      <w:spacing w:line="360" w:lineRule="auto"/>
      <w:ind w:firstLine="480"/>
    </w:pPr>
    <w:rPr>
      <w:color w:val="000000"/>
    </w:rPr>
  </w:style>
  <w:style w:type="paragraph" w:customStyle="1" w:styleId="112">
    <w:name w:val="1正文"/>
    <w:qFormat/>
    <w:uiPriority w:val="0"/>
    <w:pPr>
      <w:spacing w:line="48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13">
    <w:name w:val="环评报告正文"/>
    <w:basedOn w:val="1"/>
    <w:qFormat/>
    <w:uiPriority w:val="0"/>
    <w:pPr>
      <w:ind w:firstLine="480" w:firstLineChars="200"/>
    </w:pPr>
    <w:rPr>
      <w:color w:val="000000"/>
      <w:sz w:val="24"/>
      <w:szCs w:val="20"/>
    </w:rPr>
  </w:style>
  <w:style w:type="paragraph" w:customStyle="1" w:styleId="114">
    <w:name w:val="WPSOffice手动目录 1"/>
    <w:basedOn w:val="1"/>
    <w:qFormat/>
    <w:uiPriority w:val="0"/>
    <w:pPr>
      <w:jc w:val="left"/>
    </w:pPr>
    <w:rPr>
      <w:kern w:val="0"/>
      <w:sz w:val="20"/>
      <w:szCs w:val="20"/>
    </w:rPr>
  </w:style>
  <w:style w:type="paragraph" w:customStyle="1" w:styleId="115">
    <w:name w:val="正文01"/>
    <w:basedOn w:val="1"/>
    <w:qFormat/>
    <w:uiPriority w:val="0"/>
    <w:pPr>
      <w:widowControl/>
      <w:spacing w:before="60" w:line="460" w:lineRule="exact"/>
      <w:ind w:firstLine="200" w:firstLineChars="200"/>
      <w:jc w:val="left"/>
    </w:pPr>
    <w:rPr>
      <w:rFonts w:ascii="Arial" w:hAnsi="Arial"/>
      <w:kern w:val="0"/>
      <w:sz w:val="24"/>
    </w:rPr>
  </w:style>
  <w:style w:type="paragraph" w:customStyle="1" w:styleId="116">
    <w:name w:val="报告表表格"/>
    <w:basedOn w:val="1"/>
    <w:qFormat/>
    <w:uiPriority w:val="0"/>
    <w:pPr>
      <w:spacing w:line="240" w:lineRule="auto"/>
      <w:jc w:val="center"/>
    </w:pPr>
    <w:rPr>
      <w:kern w:val="44"/>
      <w:szCs w:val="20"/>
    </w:rPr>
  </w:style>
  <w:style w:type="paragraph" w:customStyle="1" w:styleId="117">
    <w:name w:val="书表格文字"/>
    <w:basedOn w:val="1"/>
    <w:qFormat/>
    <w:uiPriority w:val="0"/>
    <w:pPr>
      <w:spacing w:line="240" w:lineRule="auto"/>
      <w:jc w:val="center"/>
    </w:pPr>
  </w:style>
  <w:style w:type="paragraph" w:customStyle="1" w:styleId="118">
    <w:name w:val="正文 首行缩进:  2 字符"/>
    <w:basedOn w:val="1"/>
    <w:qFormat/>
    <w:uiPriority w:val="0"/>
    <w:pPr>
      <w:spacing w:line="460" w:lineRule="exact"/>
      <w:ind w:firstLine="480" w:firstLineChars="200"/>
    </w:pPr>
    <w:rPr>
      <w:rFonts w:cs="宋体"/>
      <w:sz w:val="24"/>
      <w:szCs w:val="20"/>
    </w:rPr>
  </w:style>
  <w:style w:type="paragraph" w:customStyle="1" w:styleId="119">
    <w:name w:val="Table Text"/>
    <w:basedOn w:val="1"/>
    <w:semiHidden/>
    <w:qFormat/>
    <w:uiPriority w:val="0"/>
    <w:rPr>
      <w:rFonts w:ascii="PingFang SC" w:hAnsi="PingFang SC" w:eastAsia="PingFang SC" w:cs="PingFang SC"/>
      <w:sz w:val="24"/>
      <w:szCs w:val="24"/>
      <w:lang w:eastAsia="en-US"/>
    </w:rPr>
  </w:style>
  <w:style w:type="table" w:customStyle="1" w:styleId="120">
    <w:name w:val="Table Normal"/>
    <w:unhideWhenUsed/>
    <w:qFormat/>
    <w:uiPriority w:val="0"/>
    <w:tblPr>
      <w:tblCellMar>
        <w:top w:w="0" w:type="dxa"/>
        <w:left w:w="0" w:type="dxa"/>
        <w:bottom w:w="0" w:type="dxa"/>
        <w:right w:w="0" w:type="dxa"/>
      </w:tblCellMar>
    </w:tblPr>
  </w:style>
  <w:style w:type="paragraph" w:customStyle="1" w:styleId="12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2">
    <w:name w:val="正文（首行缩进）"/>
    <w:basedOn w:val="1"/>
    <w:qFormat/>
    <w:uiPriority w:val="0"/>
    <w:pPr>
      <w:spacing w:line="360" w:lineRule="auto"/>
      <w:ind w:firstLine="480" w:firstLineChars="200"/>
    </w:pPr>
    <w:rPr>
      <w:kern w:val="0"/>
      <w:sz w:val="24"/>
      <w:szCs w:val="24"/>
    </w:rPr>
  </w:style>
  <w:style w:type="paragraph" w:customStyle="1" w:styleId="123">
    <w:name w:val="表格内容"/>
    <w:basedOn w:val="1"/>
    <w:qFormat/>
    <w:uiPriority w:val="0"/>
    <w:pPr>
      <w:autoSpaceDE w:val="0"/>
      <w:autoSpaceDN w:val="0"/>
      <w:adjustRightInd w:val="0"/>
      <w:jc w:val="center"/>
    </w:pPr>
    <w:rPr>
      <w:rFonts w:ascii="Calibri" w:hAnsi="Calibri" w:cs="宋体"/>
      <w:kern w:val="0"/>
      <w:szCs w:val="21"/>
    </w:rPr>
  </w:style>
  <w:style w:type="paragraph" w:customStyle="1" w:styleId="124">
    <w:name w:val="表名、图名"/>
    <w:basedOn w:val="122"/>
    <w:qFormat/>
    <w:uiPriority w:val="0"/>
    <w:pPr>
      <w:jc w:val="center"/>
    </w:pPr>
    <w:rPr>
      <w:b/>
    </w:rPr>
  </w:style>
  <w:style w:type="paragraph" w:customStyle="1" w:styleId="125">
    <w:name w:val="5号表格"/>
    <w:basedOn w:val="1"/>
    <w:qFormat/>
    <w:uiPriority w:val="0"/>
    <w:pPr>
      <w:jc w:val="center"/>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image" Target="media/image1.e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b0b45af2-22d9-494d-944e-b20e48b6afba</errorID>
      <errorWord>  </errorWord>
      <group>L1_AI</group>
      <groupName>深度校对</groupName>
      <ability>L2_AI_Punc</ability>
      <abilityName>标点纠错</abilityName>
      <candidateList>
        <item/>
      </candidateList>
      <explain>此处空格冗余，建议删除。</explain>
      <paraID>7A64D444</paraID>
      <start>4</start>
      <end>6</end>
      <status>unmodified</status>
      <modifiedWord/>
      <trackRevisions>false</trackRevisions>
    </reviewItem>
    <reviewItem>
      <errorID>c3d64b36-2d28-4530-a350-7615c37c1c0a</errorID>
      <errorWord>&lt;</errorWord>
      <group>L1_Format</group>
      <groupName>格式问题</groupName>
      <ability>L2_HalfPunc</ability>
      <abilityName>全半角检查</abilityName>
      <candidateList>
        <item>〈</item>
      </candidateList>
      <explain>文本全半角错误。</explain>
      <paraID>149B5865</paraID>
      <start>5</start>
      <end>6</end>
      <status>unmodified</status>
      <modifiedWord/>
      <trackRevisions>false</trackRevisions>
    </reviewItem>
    <reviewItem>
      <errorID>6a87c4e6-d101-47b9-b850-a4c47a22d262</errorID>
      <errorWord>&gt;的通知》</errorWord>
      <group>L1_Punc</group>
      <groupName>标点问题</groupName>
      <ability>L2_Punc</ability>
      <abilityName>标点符号检查</abilityName>
      <candidateList>
        <item>〉的通知》</item>
      </candidateList>
      <explain/>
      <paraID>149B5865</paraID>
      <start>21</start>
      <end>26</end>
      <status>unmodified</status>
      <modifiedWord/>
      <trackRevisions>false</trackRevisions>
    </reviewItem>
    <reviewItem>
      <errorID>f7537e7d-aeea-492c-96e5-2474893ce4b0</errorID>
      <errorWord>[2024]6号</errorWord>
      <group>L1_Knowledge</group>
      <groupName>知识性问题</groupName>
      <ability>L2_Knowledge</ability>
      <abilityName>其他知识</abilityName>
      <candidateList>
        <item>〔2024〕6号</item>
      </candidateList>
      <explain>发文字号格式错误。</explain>
      <paraID>4B389F1D</paraID>
      <start>8</start>
      <end>16</end>
      <status>unmodified</status>
      <modifiedWord/>
      <trackRevisions>false</trackRevisions>
    </reviewItem>
    <reviewItem>
      <errorID>be28e215-4c25-4234-894b-768bb7b641e5</errorID>
      <errorWord> </errorWord>
      <group>L1_AI</group>
      <groupName>深度校对</groupName>
      <ability>L2_AI_Punc</ability>
      <abilityName>标点纠错</abilityName>
      <candidateList>
        <item/>
      </candidateList>
      <explain>此处空格冗余，建议删除。</explain>
      <paraID> 9F6F567</paraID>
      <start>23</start>
      <end>24</end>
      <status>unmodified</status>
      <modifiedWord/>
      <trackRevisions>false</trackRevisions>
    </reviewItem>
    <reviewItem>
      <errorID>cf657b8d-935d-4b55-a40e-f9b41a3dd84e</errorID>
      <errorWord> </errorWord>
      <group>L1_AI</group>
      <groupName>深度校对</groupName>
      <ability>L2_AI_Punc</ability>
      <abilityName>标点纠错</abilityName>
      <candidateList>
        <item/>
      </candidateList>
      <explain>此处空格冗余，建议删除。</explain>
      <paraID> 9F6F567</paraID>
      <start>53</start>
      <end>54</end>
      <status>unmodified</status>
      <modifiedWord/>
      <trackRevisions>false</trackRevisions>
    </reviewItem>
    <reviewItem>
      <errorID>1c85726a-2e82-4042-9d61-c592f553e358</errorID>
      <errorWord> </errorWord>
      <group>L1_AI</group>
      <groupName>深度校对</groupName>
      <ability>L2_AI_Punc</ability>
      <abilityName>标点纠错</abilityName>
      <candidateList>
        <item/>
      </candidateList>
      <explain>此处空格冗余，建议删除。</explain>
      <paraID> 9F6F567</paraID>
      <start>69</start>
      <end>70</end>
      <status>unmodified</status>
      <modifiedWord/>
      <trackRevisions>false</trackRevisions>
    </reviewItem>
    <reviewItem>
      <errorID>ff0374dc-e158-4b1c-ba73-9aba7704b558</errorID>
      <errorWord>，</errorWord>
      <group>L1_AI</group>
      <groupName>深度校对</groupName>
      <ability>L2_AI_Punc</ability>
      <abilityName>标点纠错</abilityName>
      <candidateList>
        <item>；</item>
      </candidateList>
      <explain/>
      <paraID> 9F6F567</paraID>
      <start>99</start>
      <end>100</end>
      <status>unmodified</status>
      <modifiedWord/>
      <trackRevisions>false</trackRevisions>
    </reviewItem>
    <reviewItem>
      <errorID>763fb7a8-6b79-43b2-b6f9-603e32b2e49f</errorID>
      <errorWord>，</errorWord>
      <group>L1_AI</group>
      <groupName>深度校对</groupName>
      <ability>L2_AI_Punc</ability>
      <abilityName>标点纠错</abilityName>
      <candidateList>
        <item>。</item>
      </candidateList>
      <explain/>
      <paraID> 9F6F567</paraID>
      <start>121</start>
      <end>122</end>
      <status>unmodified</status>
      <modifiedWord/>
      <trackRevisions>false</trackRevisions>
    </reviewItem>
    <reviewItem>
      <errorID>6fff48a2-ca1d-4cba-b83a-a4b816a97be5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3DB363A5</paraID>
      <start>19</start>
      <end>20</end>
      <status>unmodified</status>
      <modifiedWord/>
      <trackRevisions>false</trackRevisions>
    </reviewItem>
    <reviewItem>
      <errorID>ad555939-28f1-488c-bdef-cb589bd25ef2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3DB363A5</paraID>
      <start>26</start>
      <end>29</end>
      <status>unmodified</status>
      <modifiedWord/>
      <trackRevisions>false</trackRevisions>
    </reviewItem>
    <reviewItem>
      <errorID>9642c64f-3c89-4c73-b415-ba374d3d73cc</errorID>
      <errorWord>，</errorWord>
      <group>L1_AI</group>
      <groupName>深度校对</groupName>
      <ability>L2_AI_Punc</ability>
      <abilityName>标点纠错</abilityName>
      <candidateList>
        <item>、</item>
      </candidateList>
      <explain/>
      <paraID>3DB363A5</paraID>
      <start>80</start>
      <end>81</end>
      <status>unmodified</status>
      <modifiedWord/>
      <trackRevisions>false</trackRevisions>
    </reviewItem>
    <reviewItem>
      <errorID>e7f490ca-1098-4ea1-b746-34301b3059f5</errorID>
      <errorWord>[2024]6号</errorWord>
      <group>L1_Knowledge</group>
      <groupName>知识性问题</groupName>
      <ability>L2_Knowledge</ability>
      <abilityName>其他知识</abilityName>
      <candidateList>
        <item>〔2024〕6号</item>
      </candidateList>
      <explain>发文字号格式错误。</explain>
      <paraID>71F76941</paraID>
      <start>50</start>
      <end>58</end>
      <status>unmodified</status>
      <modifiedWord/>
      <trackRevisions>false</trackRevisions>
    </reviewItem>
    <reviewItem>
      <errorID>06ec9194-4f17-4af4-8d99-ad61b919ec99</errorID>
      <errorWord>[2023]144号</errorWord>
      <group>L1_Knowledge</group>
      <groupName>知识性问题</groupName>
      <ability>L2_Knowledge</ability>
      <abilityName>其他知识</abilityName>
      <candidateList>
        <item>〔2023〕144号</item>
      </candidateList>
      <explain>发文字号格式错误。</explain>
      <paraID> 3A9D4AC</paraID>
      <start>117</start>
      <end>127</end>
      <status>unmodified</status>
      <modifiedWord/>
      <trackRevisions>false</trackRevisions>
    </reviewItem>
    <reviewItem>
      <errorID>44b0fe7f-0577-47b2-9006-e37937614487</errorID>
      <errorWord>[2021]144号</errorWord>
      <group>L1_Knowledge</group>
      <groupName>知识性问题</groupName>
      <ability>L2_Knowledge</ability>
      <abilityName>其他知识</abilityName>
      <candidateList>
        <item>〔2021〕144号</item>
      </candidateList>
      <explain>发文字号格式错误。</explain>
      <paraID>7BAFA18C</paraID>
      <start>48</start>
      <end>58</end>
      <status>unmodified</status>
      <modifiedWord/>
      <trackRevisions>false</trackRevisions>
    </reviewItem>
    <reviewItem>
      <errorID>c3c44a53-6ccf-4222-96c1-f7a731656670</errorID>
      <errorWord>[2022]6号</errorWord>
      <group>L1_Knowledge</group>
      <groupName>知识性问题</groupName>
      <ability>L2_Knowledge</ability>
      <abilityName>其他知识</abilityName>
      <candidateList>
        <item>〔2022〕6号</item>
      </candidateList>
      <explain>发文字号格式错误。</explain>
      <paraID>7BAFA18C</paraID>
      <start>100</start>
      <end>108</end>
      <status>unmodified</status>
      <modifiedWord/>
      <trackRevisions>false</trackRevisions>
    </reviewItem>
    <reviewItem>
      <errorID>bf85d8a3-4e69-46bb-a22c-2564115bf141</errorID>
      <errorWord>[2021]146号</errorWord>
      <group>L1_Knowledge</group>
      <groupName>知识性问题</groupName>
      <ability>L2_Knowledge</ability>
      <abilityName>其他知识</abilityName>
      <candidateList>
        <item>〔2021〕146号</item>
      </candidateList>
      <explain>发文字号格式错误。</explain>
      <paraID>7BAFA18C</paraID>
      <start>164</start>
      <end>174</end>
      <status>unmodified</status>
      <modifiedWord/>
      <trackRevisions>false</trackRevisions>
    </reviewItem>
    <reviewItem>
      <errorID>c7b08b3b-4611-4e8d-b4f9-b9fabe70dcff</errorID>
      <errorWord>源</errorWord>
      <group>L1_Word</group>
      <groupName>字词问题</groupName>
      <ability>L2_Typo</ability>
      <abilityName>字词错误</abilityName>
      <candidateList>
        <item>源汽</item>
      </candidateList>
      <explain/>
      <paraID> 4E6F525</paraID>
      <start>87</start>
      <end>88</end>
      <status>unmodified</status>
      <modifiedWord/>
      <trackRevisions>false</trackRevisions>
    </reviewItem>
    <reviewItem>
      <errorID>cc08f27c-8cd7-449b-8fae-5df633971541</errorID>
      <errorWord>-</errorWord>
      <group>L1_Format</group>
      <groupName>格式问题</groupName>
      <ability>L2_HalfPunc</ability>
      <abilityName>全半角检查</abilityName>
      <candidateList>
        <item>－</item>
      </candidateList>
      <explain>文本全半角错误。</explain>
      <paraID>549DFE3C</paraID>
      <start>47</start>
      <end>48</end>
      <status>unmodified</status>
      <modifiedWord/>
      <trackRevisions>false</trackRevisions>
    </reviewItem>
    <reviewItem>
      <errorID>b5e500ac-3b86-4b47-974f-624c26106656</errorID>
      <errorWord>源</errorWord>
      <group>L1_Word</group>
      <groupName>字词问题</groupName>
      <ability>L2_Typo</ability>
      <abilityName>字词错误</abilityName>
      <candidateList>
        <item>源汽</item>
      </candidateList>
      <explain/>
      <paraID>549DFE3C</paraID>
      <start>93</start>
      <end>94</end>
      <status>unmodified</status>
      <modifiedWord/>
      <trackRevisions>false</trackRevisions>
    </reviewItem>
    <reviewItem>
      <errorID>e27eebf3-0a8c-4ebf-9bc8-a139ee0fc77e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254DE71B</paraID>
      <start>0</start>
      <end>2</end>
      <status>unmodified</status>
      <modifiedWord/>
      <trackRevisions>false</trackRevisions>
    </reviewItem>
    <reviewItem>
      <errorID>822cb2ca-ec94-4000-b8c1-d1ca58c68d7a</errorID>
      <errorWord>三线一单</errorWord>
      <group>L1_Political</group>
      <groupName>政治性问题</groupName>
      <ability>L2_Keyword</ability>
      <abilityName>固定表述</abilityName>
      <candidateList>
        <item>“三线一单”</item>
      </candidateList>
      <explain>注意检查当前固定表述标点是否使用规范。</explain>
      <paraID>254DE71B</paraID>
      <start>2</start>
      <end>6</end>
      <status>unmodified</status>
      <modifiedWord/>
      <trackRevisions>false</trackRevisions>
    </reviewItem>
    <reviewItem>
      <errorID>dacd0108-78d2-417b-88b8-97d9e79708dd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2316B382</paraID>
      <start>96</start>
      <end>99</end>
      <status>unmodified</status>
      <modifiedWord/>
      <trackRevisions>false</trackRevisions>
    </reviewItem>
    <reviewItem>
      <errorID>038494a4-8bee-4a02-963d-2bdb953f01a1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518A8E15</paraID>
      <start>184</start>
      <end>185</end>
      <status>unmodified</status>
      <modifiedWord/>
      <trackRevisions>false</trackRevisions>
    </reviewItem>
    <reviewItem>
      <errorID>4da90427-ab4d-464b-87fd-76798da794c2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5C716C89</paraID>
      <start>0</start>
      <end>2</end>
      <status>unmodified</status>
      <modifiedWord/>
      <trackRevisions>false</trackRevisions>
    </reviewItem>
    <reviewItem>
      <errorID>87ea2315-02c6-406e-b74e-b60cbf59127b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240280A5</paraID>
      <start>0</start>
      <end>2</end>
      <status>unmodified</status>
      <modifiedWord/>
      <trackRevisions>false</trackRevisions>
    </reviewItem>
    <reviewItem>
      <errorID>5df913d6-9314-40c6-a9c1-7f8c5c0d02bc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57C4B6A4</paraID>
      <start>0</start>
      <end>2</end>
      <status>unmodified</status>
      <modifiedWord/>
      <trackRevisions>false</trackRevisions>
    </reviewItem>
    <reviewItem>
      <errorID>068c50c1-5b3c-48f7-8da4-5132af81665a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57C4B6A4</paraID>
      <start>22</start>
      <end>25</end>
      <status>unmodified</status>
      <modifiedWord/>
      <trackRevisions>false</trackRevisions>
    </reviewItem>
    <reviewItem>
      <errorID>3c56fb2e-0f3b-4b63-8ff9-f45b5be9011f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57C4B6A4</paraID>
      <start>44</start>
      <end>47</end>
      <status>unmodified</status>
      <modifiedWord/>
      <trackRevisions>false</trackRevisions>
    </reviewItem>
    <reviewItem>
      <errorID>3653c784-b7c4-4371-a90c-bd166458132f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2061CCC7</paraID>
      <start>0</start>
      <end>2</end>
      <status>unmodified</status>
      <modifiedWord/>
      <trackRevisions>false</trackRevisions>
    </reviewItem>
    <reviewItem>
      <errorID>9ff6e6b6-6f56-4d81-b775-c28af5ecd599</errorID>
      <errorWord>(</errorWord>
      <group>L1_Format</group>
      <groupName>格式问题</groupName>
      <ability>L2_HalfPunc</ability>
      <abilityName>全半角检查</abilityName>
      <candidateList>
        <item>（</item>
      </candidateList>
      <explain>文本全半角错误。</explain>
      <paraID>2061CCC7</paraID>
      <start>50</start>
      <end>51</end>
      <status>unmodified</status>
      <modifiedWord/>
      <trackRevisions>false</trackRevisions>
    </reviewItem>
    <reviewItem>
      <errorID>d23ea9d1-c594-4ec6-a3a8-b5ac1fa69a93</errorID>
      <errorWord>)</errorWord>
      <group>L1_Format</group>
      <groupName>格式问题</groupName>
      <ability>L2_HalfPunc</ability>
      <abilityName>全半角检查</abilityName>
      <candidateList>
        <item>）</item>
      </candidateList>
      <explain>文本全半角错误。</explain>
      <paraID>2061CCC7</paraID>
      <start>60</start>
      <end>61</end>
      <status>unmodified</status>
      <modifiedWord/>
      <trackRevisions>false</trackRevisions>
    </reviewItem>
    <reviewItem>
      <errorID>98c46cb4-87af-45a5-85f9-2017e1b5e2af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4D50A712</paraID>
      <start>0</start>
      <end>2</end>
      <status>unmodified</status>
      <modifiedWord/>
      <trackRevisions>false</trackRevisions>
    </reviewItem>
    <reviewItem>
      <errorID>f4cc5eaa-8c18-427d-b0d5-cec9b5ca37b5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5E81C89A</paraID>
      <start>0</start>
      <end>2</end>
      <status>unmodified</status>
      <modifiedWord/>
      <trackRevisions>false</trackRevisions>
    </reviewItem>
    <reviewItem>
      <errorID>680acda8-a301-4168-8381-cd4a61192b3b</errorID>
      <errorWord>胶粘剂</errorWord>
      <group>L1_Word</group>
      <groupName>字词问题</groupName>
      <ability>L2_Typo</ability>
      <abilityName>字词错误</abilityName>
      <candidateList>
        <item>胶黏剂</item>
      </candidateList>
      <explain/>
      <paraID>5E81C89A</paraID>
      <start>29</start>
      <end>32</end>
      <status>unmodified</status>
      <modifiedWord/>
      <trackRevisions>false</trackRevisions>
    </reviewItem>
    <reviewItem>
      <errorID>7f6e7b5e-ab59-4988-bbb5-8a223189cd2d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7F41DF3C</paraID>
      <start>0</start>
      <end>2</end>
      <status>unmodified</status>
      <modifiedWord/>
      <trackRevisions>false</trackRevisions>
    </reviewItem>
    <reviewItem>
      <errorID>6ed018da-ba6a-49aa-b645-a07a54a17d78</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7F41DF3C</paraID>
      <start>174</start>
      <end>175</end>
      <status>unmodified</status>
      <modifiedWord/>
      <trackRevisions>false</trackRevisions>
    </reviewItem>
    <reviewItem>
      <errorID>11929c70-373b-4aaf-b736-298cd22afa5c</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7F41DF3C</paraID>
      <start>197</start>
      <end>198</end>
      <status>unmodified</status>
      <modifiedWord/>
      <trackRevisions>false</trackRevisions>
    </reviewItem>
    <reviewItem>
      <errorID>52d04160-7915-4082-b639-93903c739f3e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38517708</paraID>
      <start>0</start>
      <end>2</end>
      <status>unmodified</status>
      <modifiedWord/>
      <trackRevisions>false</trackRevisions>
    </reviewItem>
    <reviewItem>
      <errorID>bc3b4dc4-4a2c-4c7e-add3-0fad9a3a9c70</errorID>
      <errorWord>【2025】6号</errorWord>
      <group>L1_Knowledge</group>
      <groupName>知识性问题</groupName>
      <ability>L2_Knowledge</ability>
      <abilityName>其他知识</abilityName>
      <candidateList>
        <item>〔2025〕6号</item>
      </candidateList>
      <explain>发文字号格式错误。</explain>
      <paraID>6636AD56</paraID>
      <start>28</start>
      <end>36</end>
      <status>unmodified</status>
      <modifiedWord/>
      <trackRevisions>false</trackRevisions>
    </reviewItem>
    <reviewItem>
      <errorID>faaee9f6-5d49-49fc-8cab-996347a8bdcf</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63D12840</paraID>
      <start>25</start>
      <end>26</end>
      <status>unmodified</status>
      <modifiedWord/>
      <trackRevisions>false</trackRevisions>
    </reviewItem>
    <reviewItem>
      <errorID>1336a44a-6f25-4768-a9a9-8e53779c2233</errorID>
      <errorWord>-</errorWord>
      <group>L1_Format</group>
      <groupName>格式问题</groupName>
      <ability>L2_HalfPunc</ability>
      <abilityName>全半角检查</abilityName>
      <candidateList>
        <item>－</item>
      </candidateList>
      <explain>文本全半角错误。</explain>
      <paraID>6229591C</paraID>
      <start>59</start>
      <end>60</end>
      <status>unmodified</status>
      <modifiedWord/>
      <trackRevisions>false</trackRevisions>
    </reviewItem>
    <reviewItem>
      <errorID>d9d470d2-4c17-41d0-a1c5-367f754cb7b2</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10E4B048</paraID>
      <start>23</start>
      <end>26</end>
      <status>unmodified</status>
      <modifiedWord/>
      <trackRevisions>false</trackRevisions>
    </reviewItem>
    <reviewItem>
      <errorID>c3011c4b-996c-4e4a-8eaf-b661f5bb10fd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10E4B048</paraID>
      <start>45</start>
      <end>48</end>
      <status>unmodified</status>
      <modifiedWord/>
      <trackRevisions>false</trackRevisions>
    </reviewItem>
    <reviewItem>
      <errorID>ce683058-674e-45d7-9f7b-70b187811b59</errorID>
      <errorWord>胶粘剂</errorWord>
      <group>L1_Word</group>
      <groupName>字词问题</groupName>
      <ability>L2_Typo</ability>
      <abilityName>字词错误</abilityName>
      <candidateList>
        <item>胶黏剂</item>
      </candidateList>
      <explain/>
      <paraID>2451D85A</paraID>
      <start>30</start>
      <end>33</end>
      <status>unmodified</status>
      <modifiedWord/>
      <trackRevisions>false</trackRevisions>
    </reviewItem>
    <reviewItem>
      <errorID>0948da08-a343-4767-ad09-599e3f6ed10e</errorID>
      <errorWord>&lt;</errorWord>
      <group>L1_Format</group>
      <groupName>格式问题</groupName>
      <ability>L2_HalfPunc</ability>
      <abilityName>全半角检查</abilityName>
      <candidateList>
        <item>〈</item>
      </candidateList>
      <explain>文本全半角错误。</explain>
      <paraID>2A773619</paraID>
      <start>176</start>
      <end>177</end>
      <status>unmodified</status>
      <modifiedWord/>
      <trackRevisions>false</trackRevisions>
    </reviewItem>
    <reviewItem>
      <errorID>edacd701-c77c-4417-b342-b2f805475615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2A773619</paraID>
      <start>199</start>
      <end>200</end>
      <status>unmodified</status>
      <modifiedWord/>
      <trackRevisions>false</trackRevisions>
    </reviewItem>
    <reviewItem>
      <errorID>d3a038f9-b3c0-458f-baeb-1383684d18e4</errorID>
      <errorWord>&gt;的通知》</errorWord>
      <group>L1_Punc</group>
      <groupName>标点问题</groupName>
      <ability>L2_Punc</ability>
      <abilityName>标点符号检查</abilityName>
      <candidateList>
        <item>〉的通知》</item>
      </candidateList>
      <explain/>
      <paraID>2A773619</paraID>
      <start>206</start>
      <end>211</end>
      <status>unmodified</status>
      <modifiedWord/>
      <trackRevisions>false</trackRevisions>
    </reviewItem>
    <reviewItem>
      <errorID>732aaa58-feed-4269-bd1b-ef675918397e</errorID>
      <errorWord>》</errorWord>
      <group>L1_Punc</group>
      <groupName>标点问题</groupName>
      <ability>L2_Punc</ability>
      <abilityName>标点符号检查</abilityName>
      <candidateList/>
      <explain/>
      <paraID>4E039521</paraID>
      <start>0</start>
      <end>1</end>
      <status>unmodified</status>
      <modifiedWord/>
      <trackRevisions>false</trackRevisions>
    </reviewItem>
    <reviewItem>
      <errorID>bffef638-2c43-440e-968b-ddf211f54c9f</errorID>
      <errorWord>区城</errorWord>
      <group>L1_Word</group>
      <groupName>字词问题</groupName>
      <ability>L2_Typo</ability>
      <abilityName>字词错误</abilityName>
      <candidateList>
        <item>区域</item>
      </candidateList>
      <explain>存在字形相近字词的误用。</explain>
      <paraID>4E039521</paraID>
      <start>133</start>
      <end>135</end>
      <status>unmodified</status>
      <modifiedWord/>
      <trackRevisions>false</trackRevisions>
    </reviewItem>
    <reviewItem>
      <errorID>a3cc3839-781d-4e35-8646-76aee3778351</errorID>
      <errorWord>【2025】6号</errorWord>
      <group>L1_Knowledge</group>
      <groupName>知识性问题</groupName>
      <ability>L2_Knowledge</ability>
      <abilityName>其他知识</abilityName>
      <candidateList>
        <item>〔2025〕6号</item>
      </candidateList>
      <explain>发文字号格式错误。</explain>
      <paraID> CD7E792</paraID>
      <start>31</start>
      <end>39</end>
      <status>unmodified</status>
      <modifiedWord/>
      <trackRevisions>false</trackRevisions>
    </reviewItem>
    <reviewItem>
      <errorID>b1b81bbf-6ec9-420b-89ae-dd2e437ece34</errorID>
      <errorWord>氦氧化物</errorWord>
      <group>L1_Knowledge</group>
      <groupName>知识性问题</groupName>
      <ability>L2_Term</ability>
      <abilityName>专业术语</abilityName>
      <candidateList>
        <item>氮氧化物</item>
      </candidateList>
      <explain/>
      <paraID>6A103C93</paraID>
      <start>51</start>
      <end>55</end>
      <status>unmodified</status>
      <modifiedWord/>
      <trackRevisions>false</trackRevisions>
    </reviewItem>
    <reviewItem>
      <errorID>8495d4c5-45a3-46ed-a0ff-882991aaf69c</errorID>
      <errorWord>&lt;</errorWord>
      <group>L1_Format</group>
      <groupName>格式问题</groupName>
      <ability>L2_HalfPunc</ability>
      <abilityName>全半角检查</abilityName>
      <candidateList>
        <item>〈</item>
      </candidateList>
      <explain>文本全半角错误。</explain>
      <paraID>66669831</paraID>
      <start>32</start>
      <end>33</end>
      <status>unmodified</status>
      <modifiedWord/>
      <trackRevisions>false</trackRevisions>
    </reviewItem>
    <reviewItem>
      <errorID>daff661e-3dd9-4c2f-a4e1-bca485b63450</errorID>
      <errorWord>&gt;的通知》</errorWord>
      <group>L1_Punc</group>
      <groupName>标点问题</groupName>
      <ability>L2_Punc</ability>
      <abilityName>标点符号检查</abilityName>
      <candidateList>
        <item>〉的通知》</item>
      </candidateList>
      <explain/>
      <paraID>66669831</paraID>
      <start>58</start>
      <end>63</end>
      <status>unmodified</status>
      <modifiedWord/>
      <trackRevisions>false</trackRevisions>
    </reviewItem>
    <reviewItem>
      <errorID>7e7387dc-c841-4a05-8e06-ce228ad46b98</errorID>
      <errorWord>（</errorWord>
      <group>L1_Format</group>
      <groupName>格式问题</groupName>
      <ability>L2_HalfPunc</ability>
      <abilityName>全半角检查</abilityName>
      <candidateList>
        <item>(</item>
      </candidateList>
      <explain>文本全半角错误。</explain>
      <paraID>210F3DC7</paraID>
      <start>0</start>
      <end>1</end>
      <status>unmodified</status>
      <modifiedWord/>
      <trackRevisions>false</trackRevisions>
    </reviewItem>
    <reviewItem>
      <errorID>8c260839-9ec4-4ca3-8551-1f8827dcad41</errorID>
      <errorWord>）</errorWord>
      <group>L1_Format</group>
      <groupName>格式问题</groupName>
      <ability>L2_HalfPunc</ability>
      <abilityName>全半角检查</abilityName>
      <candidateList>
        <item>)</item>
      </candidateList>
      <explain>文本全半角错误。</explain>
      <paraID>210F3DC7</paraID>
      <start>2</start>
      <end>3</end>
      <status>unmodified</status>
      <modifiedWord/>
      <trackRevisions>false</trackRevisions>
    </reviewItem>
    <reviewItem>
      <errorID>8401ea7c-99b6-4c97-a8a0-b627502b08c9</errorID>
      <errorWord>/；</errorWord>
      <group>L1_Punc</group>
      <groupName>标点问题</groupName>
      <ability>L2_Punc</ability>
      <abilityName>标点符号检查</abilityName>
      <candidateList>
        <item>/</item>
      </candidateList>
      <explain/>
      <paraID>210F3DC7</paraID>
      <start>3</start>
      <end>5</end>
      <status>unmodified</status>
      <modifiedWord/>
      <trackRevisions>false</trackRevisions>
    </reviewItem>
    <reviewItem>
      <errorID>e74a07d3-3245-4a84-9f02-929d70a2182a</errorID>
      <errorWord>（</errorWord>
      <group>L1_Format</group>
      <groupName>格式问题</groupName>
      <ability>L2_HalfPunc</ability>
      <abilityName>全半角检查</abilityName>
      <candidateList>
        <item>(</item>
      </candidateList>
      <explain>文本全半角错误。</explain>
      <paraID>28C48ABD</paraID>
      <start>0</start>
      <end>1</end>
      <status>unmodified</status>
      <modifiedWord/>
      <trackRevisions>false</trackRevisions>
    </reviewItem>
    <reviewItem>
      <errorID>ae357c36-b13a-4a14-a38a-c9ca4e3c5abe</errorID>
      <errorWord>）</errorWord>
      <group>L1_Format</group>
      <groupName>格式问题</groupName>
      <ability>L2_HalfPunc</ability>
      <abilityName>全半角检查</abilityName>
      <candidateList>
        <item>)</item>
      </candidateList>
      <explain>文本全半角错误。</explain>
      <paraID>28C48ABD</paraID>
      <start>2</start>
      <end>3</end>
      <status>unmodified</status>
      <modifiedWord/>
      <trackRevisions>false</trackRevisions>
    </reviewItem>
    <reviewItem>
      <errorID>7f485e2f-a88f-4ac9-84cd-4d51e0b2dc79</errorID>
      <errorWord>/；</errorWord>
      <group>L1_Punc</group>
      <groupName>标点问题</groupName>
      <ability>L2_Punc</ability>
      <abilityName>标点符号检查</abilityName>
      <candidateList>
        <item>/</item>
      </candidateList>
      <explain/>
      <paraID>28C48ABD</paraID>
      <start>3</start>
      <end>5</end>
      <status>unmodified</status>
      <modifiedWord/>
      <trackRevisions>false</trackRevisions>
    </reviewItem>
    <reviewItem>
      <errorID>84f520f7-502c-4c36-aafe-22b9f2773192</errorID>
      <errorWord>-</errorWord>
      <group>L1_Format</group>
      <groupName>格式问题</groupName>
      <ability>L2_HalfPunc</ability>
      <abilityName>全半角检查</abilityName>
      <candidateList>
        <item>－</item>
      </candidateList>
      <explain>文本全半角错误。</explain>
      <paraID>6BB0CFEC</paraID>
      <start>91</start>
      <end>92</end>
      <status>unmodified</status>
      <modifiedWord/>
      <trackRevisions>false</trackRevisions>
    </reviewItem>
    <reviewItem>
      <errorID>d640a6dd-95a8-4524-8c1b-e4c2e313ab14</errorID>
      <errorWord>爆发</errorWord>
      <group>L1_Word</group>
      <groupName>字词问题</groupName>
      <ability>L2_Typo</ability>
      <abilityName>字词错误</abilityName>
      <candidateList>
        <item>暴发</item>
      </candidateList>
      <explain>〈动〉❶突然发财或得势（多含贬义）：～户。❷突然发作：山洪～。</explain>
      <paraID>6BB0CFEC</paraID>
      <start>108</start>
      <end>110</end>
      <status>unmodified</status>
      <modifiedWord/>
      <trackRevisions>false</trackRevisions>
    </reviewItem>
    <reviewItem>
      <errorID>c6c8dfde-841e-43e7-a35d-4f2070874af3</errorID>
      <errorWord>（</errorWord>
      <group>L1_Format</group>
      <groupName>格式问题</groupName>
      <ability>L2_HalfPunc</ability>
      <abilityName>全半角检查</abilityName>
      <candidateList>
        <item>(</item>
      </candidateList>
      <explain>文本全半角错误。</explain>
      <paraID>36E78F3F</paraID>
      <start>0</start>
      <end>1</end>
      <status>unmodified</status>
      <modifiedWord/>
      <trackRevisions>false</trackRevisions>
    </reviewItem>
    <reviewItem>
      <errorID>b18affe9-dcf2-4f4f-b9c5-9fb629d21577</errorID>
      <errorWord>）</errorWord>
      <group>L1_Format</group>
      <groupName>格式问题</groupName>
      <ability>L2_HalfPunc</ability>
      <abilityName>全半角检查</abilityName>
      <candidateList>
        <item>)</item>
      </candidateList>
      <explain>文本全半角错误。</explain>
      <paraID>36E78F3F</paraID>
      <start>2</start>
      <end>3</end>
      <status>unmodified</status>
      <modifiedWord/>
      <trackRevisions>false</trackRevisions>
    </reviewItem>
    <reviewItem>
      <errorID>41a43118-87e5-4edb-b959-dd9af77f616f</errorID>
      <errorWord>/；</errorWord>
      <group>L1_Punc</group>
      <groupName>标点问题</groupName>
      <ability>L2_Punc</ability>
      <abilityName>标点符号检查</abilityName>
      <candidateList>
        <item>/</item>
      </candidateList>
      <explain/>
      <paraID>36E78F3F</paraID>
      <start>3</start>
      <end>5</end>
      <status>unmodified</status>
      <modifiedWord/>
      <trackRevisions>false</trackRevisions>
    </reviewItem>
    <reviewItem>
      <errorID>52621c2a-bbc0-44a2-8fab-4bd791e65695</errorID>
      <errorWord>（</errorWord>
      <group>L1_Format</group>
      <groupName>格式问题</groupName>
      <ability>L2_HalfPunc</ability>
      <abilityName>全半角检查</abilityName>
      <candidateList>
        <item>(</item>
      </candidateList>
      <explain>文本全半角错误。</explain>
      <paraID>6942859F</paraID>
      <start>0</start>
      <end>1</end>
      <status>unmodified</status>
      <modifiedWord/>
      <trackRevisions>false</trackRevisions>
    </reviewItem>
    <reviewItem>
      <errorID>74f0a168-f11b-44ca-ba37-629ea6777b34</errorID>
      <errorWord>）</errorWord>
      <group>L1_Format</group>
      <groupName>格式问题</groupName>
      <ability>L2_HalfPunc</ability>
      <abilityName>全半角检查</abilityName>
      <candidateList>
        <item>)</item>
      </candidateList>
      <explain>文本全半角错误。</explain>
      <paraID>6942859F</paraID>
      <start>2</start>
      <end>3</end>
      <status>unmodified</status>
      <modifiedWord/>
      <trackRevisions>false</trackRevisions>
    </reviewItem>
    <reviewItem>
      <errorID>ac891fb2-0685-4e8c-a803-22be07b240ce</errorID>
      <errorWord>/；</errorWord>
      <group>L1_Punc</group>
      <groupName>标点问题</groupName>
      <ability>L2_Punc</ability>
      <abilityName>标点符号检查</abilityName>
      <candidateList>
        <item>/</item>
      </candidateList>
      <explain/>
      <paraID>6942859F</paraID>
      <start>3</start>
      <end>5</end>
      <status>unmodified</status>
      <modifiedWord/>
      <trackRevisions>false</trackRevisions>
    </reviewItem>
    <reviewItem>
      <errorID>3b3b5798-6cba-4166-9aec-08f1c99b3ed7</errorID>
      <errorWord>（</errorWord>
      <group>L1_Format</group>
      <groupName>格式问题</groupName>
      <ability>L2_HalfPunc</ability>
      <abilityName>全半角检查</abilityName>
      <candidateList>
        <item>(</item>
      </candidateList>
      <explain>文本全半角错误。</explain>
      <paraID>54B67DBA</paraID>
      <start>0</start>
      <end>1</end>
      <status>unmodified</status>
      <modifiedWord/>
      <trackRevisions>false</trackRevisions>
    </reviewItem>
    <reviewItem>
      <errorID>6d2145d1-8824-4118-af5a-76802530aef4</errorID>
      <errorWord>）</errorWord>
      <group>L1_Format</group>
      <groupName>格式问题</groupName>
      <ability>L2_HalfPunc</ability>
      <abilityName>全半角检查</abilityName>
      <candidateList>
        <item>)</item>
      </candidateList>
      <explain>文本全半角错误。</explain>
      <paraID>54B67DBA</paraID>
      <start>2</start>
      <end>3</end>
      <status>unmodified</status>
      <modifiedWord/>
      <trackRevisions>false</trackRevisions>
    </reviewItem>
    <reviewItem>
      <errorID>ce644afb-9629-4d34-ba51-e33816c62208</errorID>
      <errorWord>/；</errorWord>
      <group>L1_Punc</group>
      <groupName>标点问题</groupName>
      <ability>L2_Punc</ability>
      <abilityName>标点符号检查</abilityName>
      <candidateList>
        <item>/</item>
      </candidateList>
      <explain/>
      <paraID>54B67DBA</paraID>
      <start>3</start>
      <end>5</end>
      <status>unmodified</status>
      <modifiedWord/>
      <trackRevisions>false</trackRevisions>
    </reviewItem>
    <reviewItem>
      <errorID>5d029e3d-5e98-4f88-b361-4304e3320330</errorID>
      <errorWord>（</errorWord>
      <group>L1_Format</group>
      <groupName>格式问题</groupName>
      <ability>L2_HalfPunc</ability>
      <abilityName>全半角检查</abilityName>
      <candidateList>
        <item>(</item>
      </candidateList>
      <explain>文本全半角错误。</explain>
      <paraID>7C403E7C</paraID>
      <start>0</start>
      <end>1</end>
      <status>unmodified</status>
      <modifiedWord/>
      <trackRevisions>false</trackRevisions>
    </reviewItem>
    <reviewItem>
      <errorID>aac095a2-d029-42f1-a9d0-ad991ef73d69</errorID>
      <errorWord>）</errorWord>
      <group>L1_Format</group>
      <groupName>格式问题</groupName>
      <ability>L2_HalfPunc</ability>
      <abilityName>全半角检查</abilityName>
      <candidateList>
        <item>)</item>
      </candidateList>
      <explain>文本全半角错误。</explain>
      <paraID>7C403E7C</paraID>
      <start>2</start>
      <end>3</end>
      <status>unmodified</status>
      <modifiedWord/>
      <trackRevisions>false</trackRevisions>
    </reviewItem>
    <reviewItem>
      <errorID>331d9756-4dfb-46de-ba7d-e453e1c503f0</errorID>
      <errorWord>/；</errorWord>
      <group>L1_Punc</group>
      <groupName>标点问题</groupName>
      <ability>L2_Punc</ability>
      <abilityName>标点符号检查</abilityName>
      <candidateList>
        <item>/</item>
      </candidateList>
      <explain/>
      <paraID>7C403E7C</paraID>
      <start>3</start>
      <end>5</end>
      <status>unmodified</status>
      <modifiedWord/>
      <trackRevisions>false</trackRevisions>
    </reviewItem>
    <reviewItem>
      <errorID>98b8f658-9d56-4bb1-91f7-91ded46f3c80</errorID>
      <errorWord>其它</errorWord>
      <group>L1_Word</group>
      <groupName>字词问题</groupName>
      <ability>L2_Alias</ability>
      <abilityName>也作/曾用词</abilityName>
      <candidateList>
        <item>其他</item>
      </candidateList>
      <explain>词汇[其它]为不规范表述或旧称，其规范书面表述为[其他]。</explain>
      <paraID> B7E3217</paraID>
      <start>11</start>
      <end>13</end>
      <status>unmodified</status>
      <modifiedWord/>
      <trackRevisions>false</trackRevisions>
    </reviewItem>
    <reviewItem>
      <errorID>0db5d2a1-ba88-429c-9a6e-3f5583a0a800</errorID>
      <errorWord>，</errorWord>
      <group>L1_Word</group>
      <groupName>字词问题</groupName>
      <ability>L2_Typo</ability>
      <abilityName>字词错误</abilityName>
      <candidateList>
        <item>，项</item>
      </candidateList>
      <explain/>
      <paraID>53FFDCAD</paraID>
      <start>22</start>
      <end>23</end>
      <status>unmodified</status>
      <modifiedWord/>
      <trackRevisions>false</trackRevisions>
    </reviewItem>
    <reviewItem>
      <errorID>40199fb3-5b15-4722-8a65-b2fa0a30b19e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7C007E42</paraID>
      <start>0</start>
      <end>2</end>
      <status>unmodified</status>
      <modifiedWord/>
      <trackRevisions>false</trackRevisions>
    </reviewItem>
    <reviewItem>
      <errorID>c62f50e7-96d2-432d-83c1-7e6f58bfb78b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2A8D5FDC</paraID>
      <start>0</start>
      <end>2</end>
      <status>unmodified</status>
      <modifiedWord/>
      <trackRevisions>false</trackRevisions>
    </reviewItem>
    <reviewItem>
      <errorID>64e16eb6-9f27-4e94-9267-19d715c4d408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24AF53AD</paraID>
      <start>0</start>
      <end>2</end>
      <status>unmodified</status>
      <modifiedWord/>
      <trackRevisions>false</trackRevisions>
    </reviewItem>
    <reviewItem>
      <errorID>f5a5fca2-cb35-4081-853e-0f59ba4fe672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423B7FEA</paraID>
      <start>0</start>
      <end>2</end>
      <status>unmodified</status>
      <modifiedWord/>
      <trackRevisions>false</trackRevisions>
    </reviewItem>
    <reviewItem>
      <errorID>29190b79-c8d3-4245-b56e-bdb13d78d45e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13E44F5A</paraID>
      <start>0</start>
      <end>2</end>
      <status>unmodified</status>
      <modifiedWord/>
      <trackRevisions>false</trackRevisions>
    </reviewItem>
    <reviewItem>
      <errorID>b3df4905-8ec4-4528-a0ba-6a577b038aa6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77AB0C2E</paraID>
      <start>0</start>
      <end>2</end>
      <status>unmodified</status>
      <modifiedWord/>
      <trackRevisions>false</trackRevisions>
    </reviewItem>
    <reviewItem>
      <errorID>91091a2b-f3c0-48b8-aea8-f1168d7649c1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746A4B18</paraID>
      <start>0</start>
      <end>2</end>
      <status>unmodified</status>
      <modifiedWord/>
      <trackRevisions>false</trackRevisions>
    </reviewItem>
    <reviewItem>
      <errorID>87e8a327-e935-4069-9416-5e956025f6a4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185CB3CF</paraID>
      <start>0</start>
      <end>2</end>
      <status>unmodified</status>
      <modifiedWord/>
      <trackRevisions>false</trackRevisions>
    </reviewItem>
    <reviewItem>
      <errorID>7918d16e-f6d0-4592-8b32-878592a50b4b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6222CAC</paraID>
      <start>0</start>
      <end>2</end>
      <status>unmodified</status>
      <modifiedWord/>
      <trackRevisions>false</trackRevisions>
    </reviewItem>
    <reviewItem>
      <errorID>731d8638-3e14-4b1c-8267-a4f23262cfff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4FA9E6BA</paraID>
      <start>0</start>
      <end>2</end>
      <status>unmodified</status>
      <modifiedWord/>
      <trackRevisions>false</trackRevisions>
    </reviewItem>
    <reviewItem>
      <errorID>0dfcaf1f-ae42-4a20-9818-8dae804fafca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212DC8C2</paraID>
      <start>0</start>
      <end>2</end>
      <status>unmodified</status>
      <modifiedWord/>
      <trackRevisions>false</trackRevisions>
    </reviewItem>
    <reviewItem>
      <errorID>9eac4d0a-67ee-4712-a455-2b5bd6a47de7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23D89FE</paraID>
      <start>0</start>
      <end>2</end>
      <status>unmodified</status>
      <modifiedWord/>
      <trackRevisions>false</trackRevisions>
    </reviewItem>
    <reviewItem>
      <errorID>d47e0e3c-512e-410b-9bd8-4f355617da09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23D89FE</paraID>
      <start>46</start>
      <end>47</end>
      <status>unmodified</status>
      <modifiedWord/>
      <trackRevisions>false</trackRevisions>
    </reviewItem>
    <reviewItem>
      <errorID>322041c7-a946-4c83-9734-2f02a1ed3c66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23D89FE</paraID>
      <start>71</start>
      <end>72</end>
      <status>unmodified</status>
      <modifiedWord/>
      <trackRevisions>false</trackRevisions>
    </reviewItem>
    <reviewItem>
      <errorID>29dc17d2-e9c1-48c7-beaa-e4ad429e45a6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51922D2C</paraID>
      <start>0</start>
      <end>2</end>
      <status>unmodified</status>
      <modifiedWord/>
      <trackRevisions>false</trackRevisions>
    </reviewItem>
    <reviewItem>
      <errorID>c99874f2-6de9-4ac0-91a3-dddf324edef3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283D670B</paraID>
      <start>0</start>
      <end>2</end>
      <status>unmodified</status>
      <modifiedWord/>
      <trackRevisions>false</trackRevisions>
    </reviewItem>
    <reviewItem>
      <errorID>08dff030-f681-47de-ae87-5df28bcc8ce6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2627D751</paraID>
      <start>0</start>
      <end>2</end>
      <status>unmodified</status>
      <modifiedWord/>
      <trackRevisions>false</trackRevisions>
    </reviewItem>
    <reviewItem>
      <errorID>a7818ad2-80ff-439a-a365-8aa358444a25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6565D1BE</paraID>
      <start>0</start>
      <end>2</end>
      <status>unmodified</status>
      <modifiedWord/>
      <trackRevisions>false</trackRevisions>
    </reviewItem>
    <reviewItem>
      <errorID>cfb84eae-56fb-4056-b626-e999aea6bed9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53C880EA</paraID>
      <start>0</start>
      <end>2</end>
      <status>unmodified</status>
      <modifiedWord/>
      <trackRevisions>false</trackRevisions>
    </reviewItem>
    <reviewItem>
      <errorID>001be1db-0320-4b9c-945f-075afaf38979</errorID>
      <errorWord>《中共中央、国务院</errorWord>
      <group>L1_Political</group>
      <groupName>政治性问题</groupName>
      <ability>L2_Unpolitical</ability>
      <abilityName>政治敏感错误</abilityName>
      <candidateList>
        <item>《中共中央 国务院</item>
      </candidateList>
      <explain/>
      <paraID>10AE96AB</paraID>
      <start>7</start>
      <end>16</end>
      <status>unmodified</status>
      <modifiedWord/>
      <trackRevisions>false</trackRevisions>
    </reviewItem>
    <reviewItem>
      <errorID>44a5177d-c190-473f-b013-135a0428d023</errorID>
      <errorWord>&lt;</errorWord>
      <group>L1_Format</group>
      <groupName>格式问题</groupName>
      <ability>L2_HalfPunc</ability>
      <abilityName>全半角检查</abilityName>
      <candidateList>
        <item>〈</item>
      </candidateList>
      <explain>文本全半角错误。</explain>
      <paraID>4D0A2732</paraID>
      <start>26</start>
      <end>27</end>
      <status>unmodified</status>
      <modifiedWord/>
      <trackRevisions>false</trackRevisions>
    </reviewItem>
    <reviewItem>
      <errorID>2d124920-eaca-4350-87af-096738f51cdd</errorID>
      <errorWord>&gt;</errorWord>
      <group>L1_Format</group>
      <groupName>格式问题</groupName>
      <ability>L2_HalfPunc</ability>
      <abilityName>全半角检查</abilityName>
      <candidateList>
        <item>〉</item>
      </candidateList>
      <explain>文本全半角错误。</explain>
      <paraID>4D0A2732</paraID>
      <start>40</start>
      <end>41</end>
      <status>unmodified</status>
      <modifiedWord/>
      <trackRevisions>false</trackRevisions>
    </reviewItem>
    <reviewItem>
      <errorID>005a7e81-2fbc-478f-bd4f-766ca5fa85bf</errorID>
      <errorWord>污水厂</errorWord>
      <group>L1_Word</group>
      <groupName>字词问题</groupName>
      <ability>L2_Typo</ability>
      <abilityName>字词错误</abilityName>
      <candidateList>
        <item>污水处理厂</item>
      </candidateList>
      <explain/>
      <paraID>7DF2F109</paraID>
      <start>130</start>
      <end>133</end>
      <status>unmodified</status>
      <modifiedWord/>
      <trackRevisions>false</trackRevisions>
    </reviewItem>
    <reviewItem>
      <errorID>89d9cf47-465e-478c-8b54-90b6f927b02b</errorID>
      <errorWord>设</errorWord>
      <group>L1_Word</group>
      <groupName>字词问题</groupName>
      <ability>L2_Typo</ability>
      <abilityName>字词错误</abilityName>
      <candidateList>
        <item>设用</item>
      </candidateList>
      <explain/>
      <paraID>52C57816</paraID>
      <start>7</start>
      <end>8</end>
      <status>unmodified</status>
      <modifiedWord/>
      <trackRevisions>false</trackRevisions>
    </reviewItem>
    <reviewItem>
      <errorID>45bb5445-2798-47ac-9f68-aaffcc324b04</errorID>
      <errorWord>《中共中央、国务院</errorWord>
      <group>L1_Political</group>
      <groupName>政治性问题</groupName>
      <ability>L2_Unpolitical</ability>
      <abilityName>政治敏感错误</abilityName>
      <candidateList>
        <item>《中共中央 国务院</item>
      </candidateList>
      <explain/>
      <paraID> 814D7E7</paraID>
      <start>10</start>
      <end>19</end>
      <status>unmodified</status>
      <modifiedWord/>
      <trackRevisions>false</trackRevisions>
    </reviewItem>
    <reviewItem>
      <errorID>9fce9582-d695-4f9d-85c3-010308a4d0b3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34E92BEB</paraID>
      <start>0</start>
      <end>2</end>
      <status>unmodified</status>
      <modifiedWord/>
      <trackRevisions>false</trackRevisions>
    </reviewItem>
    <reviewItem>
      <errorID>f9cf4060-428b-4da6-a6ba-e79f09183de4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60DF8055</paraID>
      <start>0</start>
      <end>2</end>
      <status>unmodified</status>
      <modifiedWord/>
      <trackRevisions>false</trackRevisions>
    </reviewItem>
    <reviewItem>
      <errorID>b735d8ab-d8d5-4f44-80f1-43ef2eaabd68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7D5DFA08</paraID>
      <start>0</start>
      <end>2</end>
      <status>unmodified</status>
      <modifiedWord/>
      <trackRevisions>false</trackRevisions>
    </reviewItem>
    <reviewItem>
      <errorID>d6cc714f-ad70-490a-a2b8-f403550b06f4</errorID>
      <errorWord>法律、法规</errorWord>
      <group>L1_Word</group>
      <groupName>字词问题</groupName>
      <ability>L2_Typo</ability>
      <abilityName>字词错误</abilityName>
      <candidateList>
        <item>法律法规</item>
      </candidateList>
      <explain/>
      <paraID>783C36DB</paraID>
      <start>3</start>
      <end>8</end>
      <status>unmodified</status>
      <modifiedWord/>
      <trackRevisions>false</trackRevisions>
    </reviewItem>
    <reviewItem>
      <errorID>e12dfd29-3dd4-47db-bf75-701b210751f7</errorID>
      <errorWord>禁止的</errorWord>
      <group>L1_Word</group>
      <groupName>字词问题</groupName>
      <ability>L2_Typo</ability>
      <abilityName>字词错误</abilityName>
      <candidateList>
        <item>禁止</item>
      </candidateList>
      <explain/>
      <paraID> DD61405</paraID>
      <start>35</start>
      <end>38</end>
      <status>unmodified</status>
      <modifiedWord/>
      <trackRevisions>false</trackRevisions>
    </reviewItem>
    <reviewItem>
      <errorID>26f81957-8d9e-45f3-9463-ce817fec4eaa</errorID>
      <errorWord>江苏省大气污染物防治条例</errorWord>
      <group>L1_Knowledge</group>
      <groupName>知识性问题</groupName>
      <ability>L2_Knowledge</ability>
      <abilityName>其他知识</abilityName>
      <candidateList>
        <item>江苏省大气污染防治条例</item>
      </candidateList>
      <explain>当前法律法规未收录或尚未生效，注意核查是否正确。</explain>
      <paraID>1EA07A46</paraID>
      <start>1</start>
      <end>13</end>
      <status>unmodified</status>
      <modifiedWord/>
      <trackRevisions>false</trackRevisions>
    </reviewItem>
    <reviewItem>
      <errorID>ce0fe2a1-d979-4eed-9787-759769d6ff4f</errorID>
      <errorWord>[2014]128号</errorWord>
      <group>L1_Knowledge</group>
      <groupName>知识性问题</groupName>
      <ability>L2_Knowledge</ability>
      <abilityName>其他知识</abilityName>
      <candidateList>
        <item>〔2014〕128号</item>
      </candidateList>
      <explain>发文字号格式错误。</explain>
      <paraID>506BCF89</paraID>
      <start>3</start>
      <end>13</end>
      <status>unmodified</status>
      <modifiedWord/>
      <trackRevisions>false</trackRevisions>
    </reviewItem>
    <reviewItem>
      <errorID>920998de-e6fb-4cad-b517-2ecd73121eab</errorID>
      <errorWord>減</errorWord>
      <group>L1_Word</group>
      <groupName>字词问题</groupName>
      <ability>L2_Fanti</ability>
      <abilityName>繁转简</abilityName>
      <candidateList>
        <item>减</item>
      </candidateList>
      <explain/>
      <paraID>79595045</paraID>
      <start>65</start>
      <end>66</end>
      <status>unmodified</status>
      <modifiedWord/>
      <trackRevisions>false</trackRevisions>
    </reviewItem>
    <reviewItem>
      <errorID>cdb077a8-0ea5-4d80-b99d-d2d4e9c99b94</errorID>
      <errorWord>大大减小</errorWord>
      <group>L1_Word</group>
      <groupName>字词问题</groupName>
      <ability>L2_Typo</ability>
      <abilityName>字词错误</abilityName>
      <candidateList>
        <item>大大减少</item>
      </candidateList>
      <explain>存在字形相近字词的误用。</explain>
      <paraID>6B579A15</paraID>
      <start>163</start>
      <end>167</end>
      <status>unmodified</status>
      <modifiedWord/>
      <trackRevisions>false</trackRevisions>
    </reviewItem>
    <reviewItem>
      <errorID>94c1ce11-c05c-457d-af69-4535ce80ebd0</errorID>
      <errorWord>[2019]53号</errorWord>
      <group>L1_Knowledge</group>
      <groupName>知识性问题</groupName>
      <ability>L2_Knowledge</ability>
      <abilityName>其他知识</abilityName>
      <candidateList>
        <item>〔2019〕53号</item>
      </candidateList>
      <explain>发文字号格式错误。</explain>
      <paraID>2C684C7D</paraID>
      <start>22</start>
      <end>31</end>
      <status>unmodified</status>
      <modifiedWord/>
      <trackRevisions>false</trackRevisions>
    </reviewItem>
    <reviewItem>
      <errorID>13edf16e-068f-4874-b9a7-e1cc4eb047ed</errorID>
      <errorWord>脱模作用</errorWord>
      <group>L1_Knowledge</group>
      <groupName>知识性问题</groupName>
      <ability>L2_Term</ability>
      <abilityName>专业术语</abilityName>
      <candidateList>
        <item>脱硅作用</item>
      </candidateList>
      <explain/>
      <paraID>681EF0E0</paraID>
      <start>20</start>
      <end>24</end>
      <status>unmodified</status>
      <modifiedWord/>
      <trackRevisions>false</trackRevisions>
    </reviewItem>
    <reviewItem>
      <errorID>45f1f1dd-aab2-49e7-a252-5c5ccc827fd5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564D9244</paraID>
      <start>0</start>
      <end>2</end>
      <status>unmodified</status>
      <modifiedWord/>
      <trackRevisions>false</trackRevisions>
    </reviewItem>
    <reviewItem>
      <errorID>4fab25b4-7b62-4d2b-967f-83e10e01224c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2DE17069</paraID>
      <start>0</start>
      <end>2</end>
      <status>unmodified</status>
      <modifiedWord/>
      <trackRevisions>false</trackRevisions>
    </reviewItem>
    <reviewItem>
      <errorID>64fc8492-b768-4660-ad65-c81587bf645c</errorID>
      <errorWord>装置装置</errorWord>
      <group>L1_Word</group>
      <groupName>字词问题</groupName>
      <ability>L2_Typo</ability>
      <abilityName>字词错误</abilityName>
      <candidateList>
        <item>装置</item>
      </candidateList>
      <explain>❶〈动〉安装：降温设备已经～好了。❷〈名〉机器、仪器或其他设备中，构造较复杂并具有某种独立功用的部件：自动化～。</explain>
      <paraID>2DE17069</paraID>
      <start>20</start>
      <end>24</end>
      <status>unmodified</status>
      <modifiedWord/>
      <trackRevisions>false</trackRevisions>
    </reviewItem>
    <reviewItem>
      <errorID>f20b93ee-4865-4e02-95bb-1f2401d44f56</errorID>
      <errorWord>[2019]36号</errorWord>
      <group>L1_Knowledge</group>
      <groupName>知识性问题</groupName>
      <ability>L2_Knowledge</ability>
      <abilityName>其他知识</abilityName>
      <candidateList>
        <item>〔2019〕36号</item>
      </candidateList>
      <explain>发文字号格式错误。</explain>
      <paraID>284CCE88</paraID>
      <start>31</start>
      <end>40</end>
      <status>unmodified</status>
      <modifiedWord/>
      <trackRevisions>false</trackRevisions>
    </reviewItem>
    <reviewItem>
      <errorID>b4f8c105-665f-4728-8be8-6527ccf08344</errorID>
      <errorWord>防止</errorWord>
      <group>L1_Word</group>
      <groupName>字词问题</groupName>
      <ability>L2_Typo</ability>
      <abilityName>字词错误</abilityName>
      <candidateList>
        <item>防治</item>
      </candidateList>
      <explain>〈动〉预防和治疗、治理（疾病、灾害等）：～结核病｜～病虫害｜～风沙。</explain>
      <paraID>1111FDFC</paraID>
      <start>207</start>
      <end>209</end>
      <status>unmodified</status>
      <modifiedWord/>
      <trackRevisions>false</trackRevisions>
    </reviewItem>
    <reviewItem>
      <errorID>939af76c-dadd-45cd-8a6b-ee1368191273</errorID>
      <errorWord>胶粘剂</errorWord>
      <group>L1_Word</group>
      <groupName>字词问题</groupName>
      <ability>L2_Typo</ability>
      <abilityName>字词错误</abilityName>
      <candidateList>
        <item>胶黏剂</item>
      </candidateList>
      <explain/>
      <paraID>6EDAC55A</paraID>
      <start>29</start>
      <end>32</end>
      <status>unmodified</status>
      <modifiedWord/>
      <trackRevisions>false</trackRevisions>
    </reviewItem>
    <reviewItem>
      <errorID>3d0f9617-f1b8-4cb6-b4d7-318d96c93919</errorID>
      <errorWord>胶粘剂</errorWord>
      <group>L1_Word</group>
      <groupName>字词问题</groupName>
      <ability>L2_Typo</ability>
      <abilityName>字词错误</abilityName>
      <candidateList>
        <item>胶黏剂</item>
      </candidateList>
      <explain/>
      <paraID>1D00D9D7</paraID>
      <start>38</start>
      <end>41</end>
      <status>unmodified</status>
      <modifiedWord/>
      <trackRevisions>false</trackRevisions>
    </reviewItem>
    <reviewItem>
      <errorID>681c8e8b-8343-424b-92c1-5d1426102807</errorID>
      <errorWord>、且</errorWord>
      <group>L1_Word</group>
      <groupName>字词问题</groupName>
      <ability>L2_Typo</ability>
      <abilityName>字词错误</abilityName>
      <candidateList>
        <item>且</item>
      </candidateList>
      <explain>〈书〉〈连〉❶尚且：死～不怕，困难又算什么？｜君～如此，况他人乎？❷并且；而且：既高～大｜他很聪明，～十分努力，因此成绩优异。</explain>
      <paraID>5A34A01F</paraID>
      <start>49</start>
      <end>51</end>
      <status>unmodified</status>
      <modifiedWord/>
      <trackRevisions>false</trackRevisions>
    </reviewItem>
    <reviewItem>
      <errorID>6ff52345-cd4d-4441-b023-10fba728bf81</errorID>
      <errorWord>水产种植资源保护区</errorWord>
      <group>L1_Knowledge</group>
      <groupName>知识性问题</groupName>
      <ability>L2_Term</ability>
      <abilityName>专业术语</abilityName>
      <candidateList>
        <item>水产种质资源保护区</item>
      </candidateList>
      <explain/>
      <paraID>696A22A5</paraID>
      <start>6</start>
      <end>15</end>
      <status>unmodified</status>
      <modifiedWord/>
      <trackRevisions>false</trackRevisions>
    </reviewItem>
    <reviewItem>
      <errorID>f5dd5104-d588-438a-8b96-e065c6aafa2c</errorID>
      <errorWord>水产种植资源保护区</errorWord>
      <group>L1_Knowledge</group>
      <groupName>知识性问题</groupName>
      <ability>L2_Term</ability>
      <abilityName>专业术语</abilityName>
      <candidateList>
        <item>水产种质资源保护区</item>
      </candidateList>
      <explain/>
      <paraID> 21F4992</paraID>
      <start>11</start>
      <end>20</end>
      <status>unmodified</status>
      <modifiedWord/>
      <trackRevisions>false</trackRevisions>
    </reviewItem>
    <reviewItem>
      <errorID>4644e4d3-6485-4f40-a840-c28d8836f258</errorID>
      <errorWord>投资内</errorWord>
      <group>L1_Word</group>
      <groupName>字词问题</groupName>
      <ability>L2_Typo</ability>
      <abilityName>字词错误</abilityName>
      <candidateList>
        <item>投资</item>
      </candidateList>
      <explain/>
      <paraID> 859AE17</paraID>
      <start>54</start>
      <end>57</end>
      <status>unmodified</status>
      <modifiedWord/>
      <trackRevisions>false</trackRevisions>
    </reviewItem>
    <reviewItem>
      <errorID>e862c00c-b7c4-4a89-8f7a-8f1e1f8d58be</errorID>
      <errorWord>&lt;</errorWord>
      <group>L1_Format</group>
      <groupName>格式问题</groupName>
      <ability>L2_HalfPunc</ability>
      <abilityName>全半角检查</abilityName>
      <candidateList>
        <item>〈</item>
      </candidateList>
      <explain>文本全半角错误。</explain>
      <paraID>5A428C88</paraID>
      <start>1</start>
      <end>2</end>
      <status>unmodified</status>
      <modifiedWord/>
      <trackRevisions>false</trackRevisions>
    </reviewItem>
    <reviewItem>
      <errorID>ccaf985a-50b7-4eab-89ce-5f8d6d7e2d3d</errorID>
      <errorWord>&gt;</errorWord>
      <group>L1_Format</group>
      <groupName>格式问题</groupName>
      <ability>L2_HalfPunc</ability>
      <abilityName>全半角检查</abilityName>
      <candidateList>
        <item>〉</item>
      </candidateList>
      <explain>文本全半角错误。</explain>
      <paraID>5A428C88</paraID>
      <start>26</start>
      <end>27</end>
      <status>unmodified</status>
      <modifiedWord/>
      <trackRevisions>false</trackRevisions>
    </reviewItem>
    <reviewItem>
      <errorID>4a6345cd-f2c0-4936-ba09-002d637c2060</errorID>
      <errorWord>[2022]14号</errorWord>
      <group>L1_Knowledge</group>
      <groupName>知识性问题</groupName>
      <ability>L2_Knowledge</ability>
      <abilityName>其他知识</abilityName>
      <candidateList>
        <item>〔2022〕14号</item>
      </candidateList>
      <explain>发文字号格式错误。</explain>
      <paraID>24CB4C28</paraID>
      <start>34</start>
      <end>43</end>
      <status>unmodified</status>
      <modifiedWord/>
      <trackRevisions>false</trackRevisions>
    </reviewItem>
    <reviewItem>
      <errorID>2dc96a7b-b6a5-422a-b20f-415074754610</errorID>
      <errorWord>[2021]142号</errorWord>
      <group>L1_Knowledge</group>
      <groupName>知识性问题</groupName>
      <ability>L2_Knowledge</ability>
      <abilityName>其他知识</abilityName>
      <candidateList>
        <item>〔2021〕142号</item>
      </candidateList>
      <explain>发文字号格式错误。</explain>
      <paraID>280FF01C</paraID>
      <start>18</start>
      <end>28</end>
      <status>unmodified</status>
      <modifiedWord/>
      <trackRevisions>false</trackRevisions>
    </reviewItem>
    <reviewItem>
      <errorID>7b1e2526-69bc-4f31-a583-e34bc08fc893</errorID>
      <errorWord>脱模作用</errorWord>
      <group>L1_Knowledge</group>
      <groupName>知识性问题</groupName>
      <ability>L2_Term</ability>
      <abilityName>专业术语</abilityName>
      <candidateList>
        <item>脱硅作用</item>
      </candidateList>
      <explain/>
      <paraID>551AEE31</paraID>
      <start>54</start>
      <end>58</end>
      <status>unmodified</status>
      <modifiedWord/>
      <trackRevisions>false</trackRevisions>
    </reviewItem>
    <reviewItem>
      <errorID>ae9ecfaa-3fd0-4182-856a-2ebbd800cbb9</errorID>
      <errorWord>达</errorWord>
      <group>L1_Word</group>
      <groupName>字词问题</groupName>
      <ability>L2_Typo</ability>
      <abilityName>字词错误</abilityName>
      <candidateList>
        <item>达到</item>
      </candidateList>
      <explain>〈动〉到（多指抽象事物或程度）：达得到｜达不到｜目的没有～｜～国际水平。</explain>
      <paraID> A5849B0</paraID>
      <start>53</start>
      <end>54</end>
      <status>unmodified</status>
      <modifiedWord/>
      <trackRevisions>false</trackRevisions>
    </reviewItem>
    <reviewItem>
      <errorID>a65700c4-2f1b-4b82-9501-7e4f74135bbc</errorID>
      <errorWord>全</errorWord>
      <group>L1_Word</group>
      <groupName>字词问题</groupName>
      <ability>L2_Typo</ability>
      <abilityName>字词错误</abilityName>
      <candidateList>
        <item>全面</item>
      </candidateList>
      <explain>❶〈名〉所有方面；各个方面的总和：照顾～｜～情况。❷〈形〉完整周密；兼顾各方面的（跟“片面”相对）：～发展｜他的讲话很～。</explain>
      <paraID> A5849B0</paraID>
      <start>347</start>
      <end>348</end>
      <status>unmodified</status>
      <modifiedWord/>
      <trackRevisions>false</trackRevisions>
    </reviewItem>
    <reviewItem>
      <errorID>a6fb0593-d236-40fd-9309-aeaffdf58c8a</errorID>
      <errorWord>有害等</errorWord>
      <group>L1_Word</group>
      <groupName>字词问题</groupName>
      <ability>L2_Typo</ability>
      <abilityName>字词错误</abilityName>
      <candidateList>
        <item>有害</item>
      </candidateList>
      <explain/>
      <paraID>7CF2732D</paraID>
      <start>42</start>
      <end>45</end>
      <status>unmodified</status>
      <modifiedWord/>
      <trackRevisions>false</trackRevisions>
    </reviewItem>
    <reviewItem>
      <errorID>09e3c2d1-c070-4a34-960f-20663c7bad89</errorID>
      <errorWord>其它</errorWord>
      <group>L1_Word</group>
      <groupName>字词问题</groupName>
      <ability>L2_Alias</ability>
      <abilityName>也作/曾用词</abilityName>
      <candidateList>
        <item>其他</item>
      </candidateList>
      <explain>词汇[其它]为不规范表述或旧称，其规范书面表述为[其他]。</explain>
      <paraID>77A95A93</paraID>
      <start>0</start>
      <end>2</end>
      <status>unmodified</status>
      <modifiedWord/>
      <trackRevisions>false</trackRevisions>
    </reviewItem>
    <reviewItem>
      <errorID>3ceb905f-9968-40de-ba38-cf73af07ddc0</errorID>
      <errorWord>&lt;</errorWord>
      <group>L1_Format</group>
      <groupName>格式问题</groupName>
      <ability>L2_HalfPunc</ability>
      <abilityName>全半角检查</abilityName>
      <candidateList>
        <item>〈</item>
      </candidateList>
      <explain>文本全半角错误。</explain>
      <paraID>2C186D1E</paraID>
      <start>27</start>
      <end>28</end>
      <status>unmodified</status>
      <modifiedWord/>
      <trackRevisions>false</trackRevisions>
    </reviewItem>
    <reviewItem>
      <errorID>c130e055-9d70-4954-91dc-ecd16fffd748</errorID>
      <errorWord>&gt;的通知》</errorWord>
      <group>L1_Punc</group>
      <groupName>标点问题</groupName>
      <ability>L2_Punc</ability>
      <abilityName>标点符号检查</abilityName>
      <candidateList>
        <item>〉的通知》</item>
      </candidateList>
      <explain/>
      <paraID>4D49D5A6</paraID>
      <start>23</start>
      <end>28</end>
      <status>unmodified</status>
      <modifiedWord/>
      <trackRevisions>false</trackRevisions>
    </reviewItem>
    <reviewItem>
      <errorID>7b7d52f2-5dc6-47ff-a3be-b17f9af78e37</errorID>
      <errorWord>)</errorWord>
      <group>L1_Format</group>
      <groupName>格式问题</groupName>
      <ability>L2_HalfPunc</ability>
      <abilityName>全半角检查</abilityName>
      <candidateList>
        <item>）</item>
      </candidateList>
      <explain>文本全半角错误。</explain>
      <paraID>105B7258</paraID>
      <start>438</start>
      <end>439</end>
      <status>unmodified</status>
      <modifiedWord/>
      <trackRevisions>false</trackRevisions>
    </reviewItem>
    <reviewItem>
      <errorID>ea527aad-7712-4cad-991f-d3b3e60aacb0</errorID>
      <errorWord>经济开发内</errorWord>
      <group>L1_Word</group>
      <groupName>字词问题</groupName>
      <ability>L2_Typo</ability>
      <abilityName>字词错误</abilityName>
      <candidateList>
        <item>经济开发区内</item>
      </candidateList>
      <explain/>
      <paraID>3BEC1404</paraID>
      <start>101</start>
      <end>106</end>
      <status>unmodified</status>
      <modifiedWord/>
      <trackRevisions>false</trackRevisions>
    </reviewItem>
    <reviewItem>
      <errorID>cd3c1fae-2bf6-4c3b-a8b1-e791638b0e37</errorID>
      <errorWord>(</errorWord>
      <group>L1_Format</group>
      <groupName>格式问题</groupName>
      <ability>L2_HalfPunc</ability>
      <abilityName>全半角检查</abilityName>
      <candidateList>
        <item>（</item>
      </candidateList>
      <explain>文本全半角错误。</explain>
      <paraID>6729B7E1</paraID>
      <start>253</start>
      <end>254</end>
      <status>unmodified</status>
      <modifiedWord/>
      <trackRevisions>false</trackRevisions>
    </reviewItem>
    <reviewItem>
      <errorID>caab0164-230d-4c61-85d1-87577db0e3bc</errorID>
      <errorWord>)</errorWord>
      <group>L1_Format</group>
      <groupName>格式问题</groupName>
      <ability>L2_HalfPunc</ability>
      <abilityName>全半角检查</abilityName>
      <candidateList>
        <item>）</item>
      </candidateList>
      <explain>文本全半角错误。</explain>
      <paraID>6729B7E1</paraID>
      <start>297</start>
      <end>298</end>
      <status>unmodified</status>
      <modifiedWord/>
      <trackRevisions>false</trackRevisions>
    </reviewItem>
    <reviewItem>
      <errorID>39526dd7-d882-4f64-9dbe-084d382813b9</errorID>
      <errorWord>环保治理</errorWord>
      <group>L1_Word</group>
      <groupName>字词问题</groupName>
      <ability>L2_Typo</ability>
      <abilityName>字词错误</abilityName>
      <candidateList>
        <item>环境治理</item>
      </candidateList>
      <explain/>
      <paraID>7C30C06D</paraID>
      <start>4</start>
      <end>8</end>
      <status>unmodified</status>
      <modifiedWord/>
      <trackRevisions>false</trackRevisions>
    </reviewItem>
    <reviewItem>
      <errorID>9b7737a2-de2b-4a49-8a5a-69300ac70494</errorID>
      <errorWord>(</errorWord>
      <group>L1_Format</group>
      <groupName>格式问题</groupName>
      <ability>L2_HalfPunc</ability>
      <abilityName>全半角检查</abilityName>
      <candidateList>
        <item>（</item>
      </candidateList>
      <explain>文本全半角错误。</explain>
      <paraID>7C30C06D</paraID>
      <start>173</start>
      <end>174</end>
      <status>unmodified</status>
      <modifiedWord/>
      <trackRevisions>false</trackRevisions>
    </reviewItem>
    <reviewItem>
      <errorID>d9d8b322-30c9-482b-9672-4ad10eeaa663</errorID>
      <errorWord>)</errorWord>
      <group>L1_Format</group>
      <groupName>格式问题</groupName>
      <ability>L2_HalfPunc</ability>
      <abilityName>全半角检查</abilityName>
      <candidateList>
        <item>）</item>
      </candidateList>
      <explain>文本全半角错误。</explain>
      <paraID>7C30C06D</paraID>
      <start>196</start>
      <end>197</end>
      <status>unmodified</status>
      <modifiedWord/>
      <trackRevisions>false</trackRevisions>
    </reviewItem>
    <reviewItem>
      <errorID>cdeb4a13-9221-44b7-a847-2df101b24534</errorID>
      <errorWord>（</errorWord>
      <group>L1_Format</group>
      <groupName>格式问题</groupName>
      <ability>L2_HalfPunc</ability>
      <abilityName>全半角检查</abilityName>
      <candidateList>
        <item>(</item>
      </candidateList>
      <explain>文本全半角错误。</explain>
      <paraID>66DE68FC</paraID>
      <start>0</start>
      <end>1</end>
      <status>unmodified</status>
      <modifiedWord/>
      <trackRevisions>false</trackRevisions>
    </reviewItem>
    <reviewItem>
      <errorID>2959bc13-08fd-4d0f-bf61-0d8d50b31a15</errorID>
      <errorWord>）。</errorWord>
      <group>L1_Format</group>
      <groupName>格式问题</groupName>
      <ability>L2_HalfPunc</ability>
      <abilityName>全半角检查</abilityName>
      <candidateList>
        <item>).</item>
      </candidateList>
      <explain>文本全半角错误。</explain>
      <paraID>66DE68FC</paraID>
      <start>15</start>
      <end>17</end>
      <status>unmodified</status>
      <modifiedWord/>
      <trackRevisions>false</trackRevisions>
    </reviewItem>
    <reviewItem>
      <errorID>635ed428-4a80-4bde-8fd9-6136cff05553</errorID>
      <errorWord>&lt;</errorWord>
      <group>L1_Format</group>
      <groupName>格式问题</groupName>
      <ability>L2_HalfPunc</ability>
      <abilityName>全半角检查</abilityName>
      <candidateList>
        <item>〈</item>
      </candidateList>
      <explain>文本全半角错误。</explain>
      <paraID> 69E8CE3</paraID>
      <start>11</start>
      <end>12</end>
      <status>unmodified</status>
      <modifiedWord/>
      <trackRevisions>false</trackRevisions>
    </reviewItem>
    <reviewItem>
      <errorID>088beea2-6be5-4ae5-8074-93b1e0fd8071</errorID>
      <errorWord>&gt;的通知》</errorWord>
      <group>L1_Punc</group>
      <groupName>标点问题</groupName>
      <ability>L2_Punc</ability>
      <abilityName>标点符号检查</abilityName>
      <candidateList>
        <item>〉的通知》</item>
      </candidateList>
      <explain/>
      <paraID>530639B7</paraID>
      <start>1</start>
      <end>6</end>
      <status>unmodified</status>
      <modifiedWord/>
      <trackRevisions>false</trackRevisions>
    </reviewItem>
    <reviewItem>
      <errorID>fbf7fb47-7553-49e7-8261-75e61dcd9b0b</errorID>
      <errorWord>(</errorWord>
      <group>L1_Format</group>
      <groupName>格式问题</groupName>
      <ability>L2_HalfPunc</ability>
      <abilityName>全半角检查</abilityName>
      <candidateList>
        <item>（</item>
      </candidateList>
      <explain>文本全半角错误。</explain>
      <paraID>7AA8F8B4</paraID>
      <start>121</start>
      <end>122</end>
      <status>unmodified</status>
      <modifiedWord/>
      <trackRevisions>false</trackRevisions>
    </reviewItem>
    <reviewItem>
      <errorID>ca8e526c-dedc-4f0a-b008-8efc1a558365</errorID>
      <errorWord>)</errorWord>
      <group>L1_Format</group>
      <groupName>格式问题</groupName>
      <ability>L2_HalfPunc</ability>
      <abilityName>全半角检查</abilityName>
      <candidateList>
        <item>）</item>
      </candidateList>
      <explain>文本全半角错误。</explain>
      <paraID>7AA8F8B4</paraID>
      <start>123</start>
      <end>124</end>
      <status>unmodified</status>
      <modifiedWord/>
      <trackRevisions>false</trackRevisions>
    </reviewItem>
    <reviewItem>
      <errorID>e017408b-2667-41b1-a108-d84ec889df7a</errorID>
      <errorWord>于</errorWord>
      <group>L1_Word</group>
      <groupName>字词问题</groupName>
      <ability>L2_Typo</ability>
      <abilityName>字词错误</abilityName>
      <candidateList>
        <item>干</item>
      </candidateList>
      <explain>存在字形相近字词的误用。</explain>
      <paraID>7AA8F8B4</paraID>
      <start>156</start>
      <end>157</end>
      <status>unmodified</status>
      <modifiedWord/>
      <trackRevisions>false</trackRevisions>
    </reviewItem>
    <reviewItem>
      <errorID>bb90c2e2-76a6-43af-853d-9327a32ec159</errorID>
      <errorWord>)</errorWord>
      <group>L1_Format</group>
      <groupName>格式问题</groupName>
      <ability>L2_HalfPunc</ability>
      <abilityName>全半角检查</abilityName>
      <candidateList>
        <item>）</item>
      </candidateList>
      <explain>文本全半角错误。</explain>
      <paraID>7AA8F8B4</paraID>
      <start>171</start>
      <end>172</end>
      <status>unmodified</status>
      <modifiedWord/>
      <trackRevisions>false</trackRevisions>
    </reviewItem>
    <reviewItem>
      <errorID>0a01ea82-d5eb-408c-824a-78cb9084d030</errorID>
      <errorWord>(</errorWord>
      <group>L1_Format</group>
      <groupName>格式问题</groupName>
      <ability>L2_HalfPunc</ability>
      <abilityName>全半角检查</abilityName>
      <candidateList>
        <item>（</item>
      </candidateList>
      <explain>文本全半角错误。</explain>
      <paraID>7AA8F8B4</paraID>
      <start>321</start>
      <end>322</end>
      <status>unmodified</status>
      <modifiedWord/>
      <trackRevisions>false</trackRevisions>
    </reviewItem>
    <reviewItem>
      <errorID>14811588-cadd-46cf-8ece-5df2480b4994</errorID>
      <errorWord>(</errorWord>
      <group>L1_Format</group>
      <groupName>格式问题</groupName>
      <ability>L2_HalfPunc</ability>
      <abilityName>全半角检查</abilityName>
      <candidateList>
        <item>（</item>
      </candidateList>
      <explain>文本全半角错误。</explain>
      <paraID>7AA8F8B4</paraID>
      <start>340</start>
      <end>341</end>
      <status>unmodified</status>
      <modifiedWord/>
      <trackRevisions>false</trackRevisions>
    </reviewItem>
    <reviewItem>
      <errorID>40f57ec5-a8bf-4f3e-9175-97c631934530</errorID>
      <errorWord>)</errorWord>
      <group>L1_Format</group>
      <groupName>格式问题</groupName>
      <ability>L2_HalfPunc</ability>
      <abilityName>全半角检查</abilityName>
      <candidateList>
        <item>）</item>
      </candidateList>
      <explain>文本全半角错误。</explain>
      <paraID>7AA8F8B4</paraID>
      <start>346</start>
      <end>347</end>
      <status>unmodified</status>
      <modifiedWord/>
      <trackRevisions>false</trackRevisions>
    </reviewItem>
    <reviewItem>
      <errorID>f257ab5c-a70a-41e2-b0ee-bdfafb3f35b1</errorID>
      <errorWord>(</errorWord>
      <group>L1_Format</group>
      <groupName>格式问题</groupName>
      <ability>L2_HalfPunc</ability>
      <abilityName>全半角检查</abilityName>
      <candidateList>
        <item>（</item>
      </candidateList>
      <explain>文本全半角错误。</explain>
      <paraID>7AA8F8B4</paraID>
      <start>352</start>
      <end>353</end>
      <status>unmodified</status>
      <modifiedWord/>
      <trackRevisions>false</trackRevisions>
    </reviewItem>
    <reviewItem>
      <errorID>9f0b7eb0-4c3d-40ff-a264-4f84dcfa223e</errorID>
      <errorWord>(</errorWord>
      <group>L1_Format</group>
      <groupName>格式问题</groupName>
      <ability>L2_HalfPunc</ability>
      <abilityName>全半角检查</abilityName>
      <candidateList>
        <item>（</item>
      </candidateList>
      <explain>文本全半角错误。</explain>
      <paraID>7AA8F8B4</paraID>
      <start>457</start>
      <end>458</end>
      <status>unmodified</status>
      <modifiedWord/>
      <trackRevisions>false</trackRevisions>
    </reviewItem>
    <reviewItem>
      <errorID>2e728f0f-1e61-4b31-b5f5-4e4b9df25f9d</errorID>
      <errorWord>)</errorWord>
      <group>L1_Format</group>
      <groupName>格式问题</groupName>
      <ability>L2_HalfPunc</ability>
      <abilityName>全半角检查</abilityName>
      <candidateList>
        <item>）</item>
      </candidateList>
      <explain>文本全半角错误。</explain>
      <paraID>7AA8F8B4</paraID>
      <start>464</start>
      <end>465</end>
      <status>unmodified</status>
      <modifiedWord/>
      <trackRevisions>false</trackRevisions>
    </reviewItem>
    <reviewItem>
      <errorID>15fdd976-25f6-4c00-9a01-08f03c360a46</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2859B0C</paraID>
      <start>0</start>
      <end>3</end>
      <status>unmodified</status>
      <modifiedWord/>
      <trackRevisions>false</trackRevisions>
    </reviewItem>
    <reviewItem>
      <errorID>b75c55b1-f272-4f64-b1a3-6627a07b6a65</errorID>
      <errorWord>(</errorWord>
      <group>L1_Format</group>
      <groupName>格式问题</groupName>
      <ability>L2_HalfPunc</ability>
      <abilityName>全半角检查</abilityName>
      <candidateList>
        <item>（</item>
      </candidateList>
      <explain>文本全半角错误。</explain>
      <paraID>34337C82</paraID>
      <start>205</start>
      <end>206</end>
      <status>unmodified</status>
      <modifiedWord/>
      <trackRevisions>false</trackRevisions>
    </reviewItem>
    <reviewItem>
      <errorID>2bcae3d1-a5db-42bc-a172-b070c92635fa</errorID>
      <errorWord>)</errorWord>
      <group>L1_Format</group>
      <groupName>格式问题</groupName>
      <ability>L2_HalfPunc</ability>
      <abilityName>全半角检查</abilityName>
      <candidateList>
        <item>）</item>
      </candidateList>
      <explain>文本全半角错误。</explain>
      <paraID>34337C82</paraID>
      <start>207</start>
      <end>208</end>
      <status>unmodified</status>
      <modifiedWord/>
      <trackRevisions>false</trackRevisions>
    </reviewItem>
    <reviewItem>
      <errorID>4d57900d-2008-46c7-8b0b-fcbbb1b09644</errorID>
      <errorWord>(</errorWord>
      <group>L1_Format</group>
      <groupName>格式问题</groupName>
      <ability>L2_HalfPunc</ability>
      <abilityName>全半角检查</abilityName>
      <candidateList>
        <item>（</item>
      </candidateList>
      <explain>文本全半角错误。</explain>
      <paraID>34337C82</paraID>
      <start>399</start>
      <end>400</end>
      <status>unmodified</status>
      <modifiedWord/>
      <trackRevisions>false</trackRevisions>
    </reviewItem>
    <reviewItem>
      <errorID>bad2d7b1-6a91-4520-98a9-a76429e58f98</errorID>
      <errorWord>)</errorWord>
      <group>L1_Format</group>
      <groupName>格式问题</groupName>
      <ability>L2_HalfPunc</ability>
      <abilityName>全半角检查</abilityName>
      <candidateList>
        <item>）</item>
      </candidateList>
      <explain>文本全半角错误。</explain>
      <paraID>34337C82</paraID>
      <start>401</start>
      <end>402</end>
      <status>unmodified</status>
      <modifiedWord/>
      <trackRevisions>false</trackRevisions>
    </reviewItem>
    <reviewItem>
      <errorID>3daf16c8-73e3-4820-926d-b1bec8aee619</errorID>
      <errorWord>)</errorWord>
      <group>L1_Format</group>
      <groupName>格式问题</groupName>
      <ability>L2_HalfPunc</ability>
      <abilityName>全半角检查</abilityName>
      <candidateList>
        <item>）</item>
      </candidateList>
      <explain>文本全半角错误。</explain>
      <paraID>19C8F0CA</paraID>
      <start>48</start>
      <end>49</end>
      <status>unmodified</status>
      <modifiedWord/>
      <trackRevisions>false</trackRevisions>
    </reviewItem>
    <reviewItem>
      <errorID>db14b82d-cf95-4afb-abc3-31f2b394b0f0</errorID>
      <errorWord>(</errorWord>
      <group>L1_Format</group>
      <groupName>格式问题</groupName>
      <ability>L2_HalfPunc</ability>
      <abilityName>全半角检查</abilityName>
      <candidateList>
        <item>（</item>
      </candidateList>
      <explain>文本全半角错误。</explain>
      <paraID>19C8F0CA</paraID>
      <start>55</start>
      <end>56</end>
      <status>unmodified</status>
      <modifiedWord/>
      <trackRevisions>false</trackRevisions>
    </reviewItem>
    <reviewItem>
      <errorID>0dd75ad2-c78c-467b-ab0d-1c3ebd09cbd3</errorID>
      <errorWord>)</errorWord>
      <group>L1_Format</group>
      <groupName>格式问题</groupName>
      <ability>L2_HalfPunc</ability>
      <abilityName>全半角检查</abilityName>
      <candidateList>
        <item>）</item>
      </candidateList>
      <explain>文本全半角错误。</explain>
      <paraID>19C8F0CA</paraID>
      <start>62</start>
      <end>63</end>
      <status>unmodified</status>
      <modifiedWord/>
      <trackRevisions>false</trackRevisions>
    </reviewItem>
    <reviewItem>
      <errorID>ed5e544b-ee2a-402c-ab8f-ff2ee41f8cfa</errorID>
      <errorWord>泄露</errorWord>
      <group>L1_Word</group>
      <groupName>字词问题</groupName>
      <ability>L2_Typo</ability>
      <abilityName>字词错误</abilityName>
      <candidateList>
        <item>泄漏</item>
      </candidateList>
      <explain/>
      <paraID> 7C95865</paraID>
      <start>290</start>
      <end>292</end>
      <status>unmodified</status>
      <modifiedWord/>
      <trackRevisions>false</trackRevisions>
    </reviewItem>
    <reviewItem>
      <errorID>3332bf5b-8702-43ed-8f8a-b29ae8d16342</errorID>
      <errorWord>)</errorWord>
      <group>L1_Format</group>
      <groupName>格式问题</groupName>
      <ability>L2_HalfPunc</ability>
      <abilityName>全半角检查</abilityName>
      <candidateList>
        <item>）</item>
      </candidateList>
      <explain>文本全半角错误。</explain>
      <paraID> 7C95865</paraID>
      <start>349</start>
      <end>350</end>
      <status>unmodified</status>
      <modifiedWord/>
      <trackRevisions>false</trackRevisions>
    </reviewItem>
    <reviewItem>
      <errorID>613e54f7-8dd3-4ac7-8c96-16acdfb53c9e</errorID>
      <errorWord>经济开发内</errorWord>
      <group>L1_Word</group>
      <groupName>字词问题</groupName>
      <ability>L2_Typo</ability>
      <abilityName>字词错误</abilityName>
      <candidateList>
        <item>经济开发区内</item>
      </candidateList>
      <explain/>
      <paraID>387D5DEF</paraID>
      <start>101</start>
      <end>106</end>
      <status>unmodified</status>
      <modifiedWord/>
      <trackRevisions>false</trackRevisions>
    </reviewItem>
    <reviewItem>
      <errorID>58818b6b-b23b-4a12-9411-c7f99e20e461</errorID>
      <errorWord>(</errorWord>
      <group>L1_Format</group>
      <groupName>格式问题</groupName>
      <ability>L2_HalfPunc</ability>
      <abilityName>全半角检查</abilityName>
      <candidateList>
        <item>（</item>
      </candidateList>
      <explain>文本全半角错误。</explain>
      <paraID>6C0D914E</paraID>
      <start>195</start>
      <end>196</end>
      <status>unmodified</status>
      <modifiedWord/>
      <trackRevisions>false</trackRevisions>
    </reviewItem>
    <reviewItem>
      <errorID>df61b496-f256-42a7-8edf-9f215223a678</errorID>
      <errorWord>(</errorWord>
      <group>L1_Format</group>
      <groupName>格式问题</groupName>
      <ability>L2_HalfPunc</ability>
      <abilityName>全半角检查</abilityName>
      <candidateList>
        <item>（</item>
      </candidateList>
      <explain>文本全半角错误。</explain>
      <paraID>6C0D914E</paraID>
      <start>374</start>
      <end>375</end>
      <status>unmodified</status>
      <modifiedWord/>
      <trackRevisions>false</trackRevisions>
    </reviewItem>
    <reviewItem>
      <errorID>6c824331-00a8-4076-8659-7f8265f67157</errorID>
      <errorWord>)</errorWord>
      <group>L1_Format</group>
      <groupName>格式问题</groupName>
      <ability>L2_HalfPunc</ability>
      <abilityName>全半角检查</abilityName>
      <candidateList>
        <item>）</item>
      </candidateList>
      <explain>文本全半角错误。</explain>
      <paraID>6C0D914E</paraID>
      <start>500</start>
      <end>501</end>
      <status>unmodified</status>
      <modifiedWord/>
      <trackRevisions>false</trackRevisions>
    </reviewItem>
    <reviewItem>
      <errorID>c0748a3c-cdaf-487a-9540-3e2853d0e432</errorID>
      <errorWord>至少保存五年以上</errorWord>
      <group>L1_Grammar</group>
      <groupName>语法问题</groupName>
      <ability>L2_Grammar</ability>
      <abilityName>语法错误</abilityName>
      <candidateList>
        <item>至少保存五年</item>
      </candidateList>
      <explain/>
      <paraID>6C0D914E</paraID>
      <start>578</start>
      <end>586</end>
      <status>unmodified</status>
      <modifiedWord/>
      <trackRevisions>false</trackRevisions>
    </reviewItem>
    <reviewItem>
      <errorID>b6435be9-507d-4cb4-9d32-d8c919bdd2a5</errorID>
      <errorWord>（</errorWord>
      <group>L1_Format</group>
      <groupName>格式问题</groupName>
      <ability>L2_HalfPunc</ability>
      <abilityName>全半角检查</abilityName>
      <candidateList>
        <item>(</item>
      </candidateList>
      <explain>文本全半角错误。</explain>
      <paraID>4CAFEF5D</paraID>
      <start>0</start>
      <end>1</end>
      <status>unmodified</status>
      <modifiedWord/>
      <trackRevisions>false</trackRevisions>
    </reviewItem>
    <reviewItem>
      <errorID>e55e3308-909d-42f2-bf5f-2feefac8b197</errorID>
      <errorWord>）。</errorWord>
      <group>L1_Format</group>
      <groupName>格式问题</groupName>
      <ability>L2_HalfPunc</ability>
      <abilityName>全半角检查</abilityName>
      <candidateList>
        <item>).</item>
      </candidateList>
      <explain>文本全半角错误。</explain>
      <paraID>4CAFEF5D</paraID>
      <start>15</start>
      <end>17</end>
      <status>unmodified</status>
      <modifiedWord/>
      <trackRevisions>false</trackRevisions>
    </reviewItem>
    <reviewItem>
      <errorID>c9e2f8e5-c1e4-4b1f-9bf0-8641aa9f46fd</errorID>
      <errorWord>粘结剂</errorWord>
      <group>L1_Word</group>
      <groupName>字词问题</groupName>
      <ability>L2_Typo</ability>
      <abilityName>字词错误</abilityName>
      <candidateList>
        <item>黏结剂</item>
      </candidateList>
      <explain/>
      <paraID>4C864B26</paraID>
      <start>131</start>
      <end>134</end>
      <status>unmodified</status>
      <modifiedWord/>
      <trackRevisions>false</trackRevisions>
    </reviewItem>
    <reviewItem>
      <errorID>314f1595-bd36-48a8-9bf6-fa8645000e21</errorID>
      <errorWord>粘结剂</errorWord>
      <group>L1_Word</group>
      <groupName>字词问题</groupName>
      <ability>L2_Typo</ability>
      <abilityName>字词错误</abilityName>
      <candidateList>
        <item>黏结剂</item>
      </candidateList>
      <explain/>
      <paraID>4C864B26</paraID>
      <start>155</start>
      <end>158</end>
      <status>unmodified</status>
      <modifiedWord/>
      <trackRevisions>false</trackRevisions>
    </reviewItem>
    <reviewItem>
      <errorID>09c72c5c-fc1d-44e8-856c-749471571566</errorID>
      <errorWord>粘结剂</errorWord>
      <group>L1_Word</group>
      <groupName>字词问题</groupName>
      <ability>L2_Typo</ability>
      <abilityName>字词错误</abilityName>
      <candidateList>
        <item>黏结剂</item>
      </candidateList>
      <explain/>
      <paraID>4C864B26</paraID>
      <start>196</start>
      <end>199</end>
      <status>unmodified</status>
      <modifiedWord/>
      <trackRevisions>false</trackRevisions>
    </reviewItem>
    <reviewItem>
      <errorID>646c7dab-d18f-4719-a39f-6a8042f0c917</errorID>
      <errorWord>(</errorWord>
      <group>L1_Format</group>
      <groupName>格式问题</groupName>
      <ability>L2_HalfPunc</ability>
      <abilityName>全半角检查</abilityName>
      <candidateList>
        <item>（</item>
      </candidateList>
      <explain>文本全半角错误。</explain>
      <paraID>4C864B26</paraID>
      <start>352</start>
      <end>353</end>
      <status>unmodified</status>
      <modifiedWord/>
      <trackRevisions>false</trackRevisions>
    </reviewItem>
    <reviewItem>
      <errorID>8a69bb96-dc46-4f39-a2a2-c79af465b1db</errorID>
      <errorWord>)</errorWord>
      <group>L1_Format</group>
      <groupName>格式问题</groupName>
      <ability>L2_HalfPunc</ability>
      <abilityName>全半角检查</abilityName>
      <candidateList>
        <item>）</item>
      </candidateList>
      <explain>文本全半角错误。</explain>
      <paraID>4C864B26</paraID>
      <start>357</start>
      <end>358</end>
      <status>unmodified</status>
      <modifiedWord/>
      <trackRevisions>false</trackRevisions>
    </reviewItem>
    <reviewItem>
      <errorID>a608497c-5f10-49b7-ba8d-a1e244fa9ba0</errorID>
      <errorWord>(</errorWord>
      <group>L1_Format</group>
      <groupName>格式问题</groupName>
      <ability>L2_HalfPunc</ability>
      <abilityName>全半角检查</abilityName>
      <candidateList>
        <item>（</item>
      </candidateList>
      <explain>文本全半角错误。</explain>
      <paraID>4C864B26</paraID>
      <start>370</start>
      <end>371</end>
      <status>unmodified</status>
      <modifiedWord/>
      <trackRevisions>false</trackRevisions>
    </reviewItem>
    <reviewItem>
      <errorID>0ef27423-226b-4299-9f71-30c2c04d76d2</errorID>
      <errorWord>)</errorWord>
      <group>L1_Format</group>
      <groupName>格式问题</groupName>
      <ability>L2_HalfPunc</ability>
      <abilityName>全半角检查</abilityName>
      <candidateList>
        <item>）</item>
      </candidateList>
      <explain>文本全半角错误。</explain>
      <paraID>4C864B26</paraID>
      <start>419</start>
      <end>420</end>
      <status>unmodified</status>
      <modifiedWord/>
      <trackRevisions>false</trackRevisions>
    </reviewItem>
    <reviewItem>
      <errorID>1060cf2d-0b72-483a-becf-1757345ac468</errorID>
      <errorWord>(</errorWord>
      <group>L1_Format</group>
      <groupName>格式问题</groupName>
      <ability>L2_HalfPunc</ability>
      <abilityName>全半角检查</abilityName>
      <candidateList>
        <item>（</item>
      </candidateList>
      <explain>文本全半角错误。</explain>
      <paraID>4C864B26</paraID>
      <start>427</start>
      <end>428</end>
      <status>unmodified</status>
      <modifiedWord/>
      <trackRevisions>false</trackRevisions>
    </reviewItem>
    <reviewItem>
      <errorID>f6983e60-57ca-4a5e-afe9-ac83ddcf92aa</errorID>
      <errorWord>)</errorWord>
      <group>L1_Format</group>
      <groupName>格式问题</groupName>
      <ability>L2_HalfPunc</ability>
      <abilityName>全半角检查</abilityName>
      <candidateList>
        <item>）</item>
      </candidateList>
      <explain>文本全半角错误。</explain>
      <paraID>4C864B26</paraID>
      <start>472</start>
      <end>473</end>
      <status>unmodified</status>
      <modifiedWord/>
      <trackRevisions>false</trackRevisions>
    </reviewItem>
    <reviewItem>
      <errorID>97e3102b-9145-452d-8af1-ed88ea1e5a98</errorID>
      <errorWord>(</errorWord>
      <group>L1_Format</group>
      <groupName>格式问题</groupName>
      <ability>L2_HalfPunc</ability>
      <abilityName>全半角检查</abilityName>
      <candidateList>
        <item>（</item>
      </candidateList>
      <explain>文本全半角错误。</explain>
      <paraID>4C864B26</paraID>
      <start>487</start>
      <end>488</end>
      <status>unmodified</status>
      <modifiedWord/>
      <trackRevisions>false</trackRevisions>
    </reviewItem>
    <reviewItem>
      <errorID>a04000fc-197e-4bc3-a136-84fd45d50fbf</errorID>
      <errorWord>)</errorWord>
      <group>L1_Format</group>
      <groupName>格式问题</groupName>
      <ability>L2_HalfPunc</ability>
      <abilityName>全半角检查</abilityName>
      <candidateList>
        <item>）</item>
      </candidateList>
      <explain>文本全半角错误。</explain>
      <paraID>4C864B26</paraID>
      <start>495</start>
      <end>496</end>
      <status>unmodified</status>
      <modifiedWord/>
      <trackRevisions>false</trackRevisions>
    </reviewItem>
    <reviewItem>
      <errorID>87310fa7-29c0-45b5-a40b-55d60636ad66</errorID>
      <errorWord>(</errorWord>
      <group>L1_Format</group>
      <groupName>格式问题</groupName>
      <ability>L2_HalfPunc</ability>
      <abilityName>全半角检查</abilityName>
      <candidateList>
        <item>（</item>
      </candidateList>
      <explain>文本全半角错误。</explain>
      <paraID>4C864B26</paraID>
      <start>501</start>
      <end>502</end>
      <status>unmodified</status>
      <modifiedWord/>
      <trackRevisions>false</trackRevisions>
    </reviewItem>
    <reviewItem>
      <errorID>00ece652-acb9-450a-9cef-a887fdc584e0</errorID>
      <errorWord>)</errorWord>
      <group>L1_Format</group>
      <groupName>格式问题</groupName>
      <ability>L2_HalfPunc</ability>
      <abilityName>全半角检查</abilityName>
      <candidateList>
        <item>）</item>
      </candidateList>
      <explain>文本全半角错误。</explain>
      <paraID>4C864B26</paraID>
      <start>510</start>
      <end>511</end>
      <status>unmodified</status>
      <modifiedWord/>
      <trackRevisions>false</trackRevisions>
    </reviewItem>
    <reviewItem>
      <errorID>78dc1ec8-1c51-4a53-9495-99a7af01457a</errorID>
      <errorWord>(</errorWord>
      <group>L1_Format</group>
      <groupName>格式问题</groupName>
      <ability>L2_HalfPunc</ability>
      <abilityName>全半角检查</abilityName>
      <candidateList>
        <item>（</item>
      </candidateList>
      <explain>文本全半角错误。</explain>
      <paraID>4C864B26</paraID>
      <start>572</start>
      <end>573</end>
      <status>unmodified</status>
      <modifiedWord/>
      <trackRevisions>false</trackRevisions>
    </reviewItem>
    <reviewItem>
      <errorID>75800b83-e5a3-478d-b3c8-3cdd130716bd</errorID>
      <errorWord>&lt;</errorWord>
      <group>L1_Format</group>
      <groupName>格式问题</groupName>
      <ability>L2_HalfPunc</ability>
      <abilityName>全半角检查</abilityName>
      <candidateList>
        <item>〈</item>
      </candidateList>
      <explain>文本全半角错误。</explain>
      <paraID>5A528960</paraID>
      <start>5</start>
      <end>6</end>
      <status>unmodified</status>
      <modifiedWord/>
      <trackRevisions>false</trackRevisions>
    </reviewItem>
    <reviewItem>
      <errorID>3eac82a3-db9f-4e95-a22a-c5398b4cfd10</errorID>
      <errorWord>&gt;的通知》</errorWord>
      <group>L1_Punc</group>
      <groupName>标点问题</groupName>
      <ability>L2_Punc</ability>
      <abilityName>标点符号检查</abilityName>
      <candidateList>
        <item>〉的通知》</item>
      </candidateList>
      <explain/>
      <paraID>5A528960</paraID>
      <start>23</start>
      <end>28</end>
      <status>unmodified</status>
      <modifiedWord/>
      <trackRevisions>false</trackRevisions>
    </reviewItem>
    <reviewItem>
      <errorID>1dc73ceb-6e54-463c-b3fb-3c735d1fc38f</errorID>
      <errorWord>[2024]44号</errorWord>
      <group>L1_Knowledge</group>
      <groupName>知识性问题</groupName>
      <ability>L2_Knowledge</ability>
      <abilityName>其他知识</abilityName>
      <candidateList>
        <item>〔2024〕44号</item>
      </candidateList>
      <explain>发文字号格式错误。</explain>
      <paraID>5A528960</paraID>
      <start>35</start>
      <end>44</end>
      <status>unmodified</status>
      <modifiedWord/>
      <trackRevisions>false</trackRevisions>
    </reviewItem>
    <reviewItem>
      <errorID>4f0f2dff-f95e-4052-b7c4-66506f1caee0</errorID>
      <errorWord>环保治理</errorWord>
      <group>L1_Word</group>
      <groupName>字词问题</groupName>
      <ability>L2_Typo</ability>
      <abilityName>字词错误</abilityName>
      <candidateList>
        <item>环境治理</item>
      </candidateList>
      <explain/>
      <paraID>4545444D</paraID>
      <start>185</start>
      <end>189</end>
      <status>unmodified</status>
      <modifiedWord/>
      <trackRevisions>false</trackRevisions>
    </reviewItem>
    <reviewItem>
      <errorID>832f3870-c414-4628-9fa6-ac02718c9f7c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37FCCB9A</paraID>
      <start>0</start>
      <end>2</end>
      <status>unmodified</status>
      <modifiedWord/>
      <trackRevisions>false</trackRevisions>
    </reviewItem>
    <reviewItem>
      <errorID>82aebcc5-7360-4cc6-9c27-9ea43344f954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74835AC1</paraID>
      <start>0</start>
      <end>2</end>
      <status>unmodified</status>
      <modifiedWord/>
      <trackRevisions>false</trackRevisions>
    </reviewItem>
    <reviewItem>
      <errorID>097d82aa-53a1-4e82-af3d-65e38b9f2244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5DF4F1BA</paraID>
      <start>0</start>
      <end>2</end>
      <status>unmodified</status>
      <modifiedWord/>
      <trackRevisions>false</trackRevisions>
    </reviewItem>
    <reviewItem>
      <errorID>7a9cc88b-3ace-454c-a6c3-51bc5a117ce9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1FF37965</paraID>
      <start>0</start>
      <end>2</end>
      <status>unmodified</status>
      <modifiedWord/>
      <trackRevisions>false</trackRevisions>
    </reviewItem>
    <reviewItem>
      <errorID>80db247c-dae7-4a29-8ad5-cd7a3ca7a210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4A94EECA</paraID>
      <start>0</start>
      <end>2</end>
      <status>unmodified</status>
      <modifiedWord/>
      <trackRevisions>false</trackRevisions>
    </reviewItem>
    <reviewItem>
      <errorID>c0028bf7-1322-4a8d-bb26-8e36c859a738</errorID>
      <errorWord>外逸</errorWord>
      <group>L1_Word</group>
      <groupName>字词问题</groupName>
      <ability>L2_Typo</ability>
      <abilityName>字词错误</abilityName>
      <candidateList>
        <item>外溢</item>
      </candidateList>
      <explain/>
      <paraID> 7BA3C19</paraID>
      <start>241</start>
      <end>243</end>
      <status>unmodified</status>
      <modifiedWord/>
      <trackRevisions>false</trackRevisions>
    </reviewItem>
    <reviewItem>
      <errorID>71fac745-9942-4161-9cbe-22a0056bf64b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4DC0BEF9</paraID>
      <start>0</start>
      <end>2</end>
      <status>unmodified</status>
      <modifiedWord/>
      <trackRevisions>false</trackRevisions>
    </reviewItem>
    <reviewItem>
      <errorID>1b8b65c5-5105-47a5-a85f-0a4822ffb876</errorID>
      <errorWord>泄露</errorWord>
      <group>L1_Word</group>
      <groupName>字词问题</groupName>
      <ability>L2_Typo</ability>
      <abilityName>字词错误</abilityName>
      <candidateList>
        <item>泄漏</item>
      </candidateList>
      <explain/>
      <paraID>15CC476E</paraID>
      <start>79</start>
      <end>81</end>
      <status>unmodified</status>
      <modifiedWord/>
      <trackRevisions>false</trackRevisions>
    </reviewItem>
    <reviewItem>
      <errorID>f4982264-f847-48f7-b12d-29da37ffa3df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606C37A2</paraID>
      <start>0</start>
      <end>2</end>
      <status>unmodified</status>
      <modifiedWord/>
      <trackRevisions>false</trackRevisions>
    </reviewItem>
    <reviewItem>
      <errorID>83d923ee-5a68-4f9e-adb3-3ebe8c4e8330</errorID>
      <errorWord>产尘</errorWord>
      <group>L1_Word</group>
      <groupName>字词问题</groupName>
      <ability>L2_Typo</ability>
      <abilityName>字词错误</abilityName>
      <candidateList>
        <item>产生</item>
      </candidateList>
      <explain/>
      <paraID>4664B833</paraID>
      <start>49</start>
      <end>51</end>
      <status>unmodified</status>
      <modifiedWord/>
      <trackRevisions>false</trackRevisions>
    </reviewItem>
    <reviewItem>
      <errorID>609693b3-277b-4e74-a113-41e963010795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489C351C</paraID>
      <start>0</start>
      <end>2</end>
      <status>unmodified</status>
      <modifiedWord/>
      <trackRevisions>false</trackRevisions>
    </reviewItem>
    <reviewItem>
      <errorID>98f66ab2-eda6-4c9f-b834-fc1e54b79be9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62FEFE4E</paraID>
      <start>0</start>
      <end>2</end>
      <status>unmodified</status>
      <modifiedWord/>
      <trackRevisions>false</trackRevisions>
    </reviewItem>
    <reviewItem>
      <errorID>62ecde0a-7d24-4b1e-ad3d-505cea50c32e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777959EC</paraID>
      <start>0</start>
      <end>2</end>
      <status>unmodified</status>
      <modifiedWord/>
      <trackRevisions>false</trackRevisions>
    </reviewItem>
    <reviewItem>
      <errorID>7c090933-15e7-4dc9-b904-baa264d14582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6D5C1124</paraID>
      <start>0</start>
      <end>2</end>
      <status>unmodified</status>
      <modifiedWord/>
      <trackRevisions>false</trackRevisions>
    </reviewItem>
    <reviewItem>
      <errorID>7074482e-54df-4764-b38a-d0ac7631631e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24D9836F</paraID>
      <start>0</start>
      <end>2</end>
      <status>unmodified</status>
      <modifiedWord/>
      <trackRevisions>false</trackRevisions>
    </reviewItem>
    <reviewItem>
      <errorID>ed9d8f87-2cd4-4e66-817d-394a552d2b74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4C0A4337</paraID>
      <start>0</start>
      <end>2</end>
      <status>unmodified</status>
      <modifiedWord/>
      <trackRevisions>false</trackRevisions>
    </reviewItem>
    <reviewItem>
      <errorID>19c58081-732f-44de-847b-a28bb7139621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6534C1F6</paraID>
      <start>0</start>
      <end>2</end>
      <status>unmodified</status>
      <modifiedWord/>
      <trackRevisions>false</trackRevisions>
    </reviewItem>
    <reviewItem>
      <errorID>44170973-aa6d-4fed-8672-960ef532318d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75909DB6</paraID>
      <start>0</start>
      <end>2</end>
      <status>unmodified</status>
      <modifiedWord/>
      <trackRevisions>false</trackRevisions>
    </reviewItem>
    <reviewItem>
      <errorID>ef2ff0b2-106f-4702-b35b-1ec7da7993d2</errorID>
      <errorWord>粘结剂</errorWord>
      <group>L1_Word</group>
      <groupName>字词问题</groupName>
      <ability>L2_Typo</ability>
      <abilityName>字词错误</abilityName>
      <candidateList>
        <item>黏结剂</item>
      </candidateList>
      <explain/>
      <paraID>714EEA7E</paraID>
      <start>9</start>
      <end>12</end>
      <status>unmodified</status>
      <modifiedWord/>
      <trackRevisions>false</trackRevisions>
    </reviewItem>
    <reviewItem>
      <errorID>34c5825f-4f2b-4b26-823c-036deb8cf063</errorID>
      <errorWord>粘结剂</errorWord>
      <group>L1_Word</group>
      <groupName>字词问题</groupName>
      <ability>L2_Typo</ability>
      <abilityName>字词错误</abilityName>
      <candidateList>
        <item>黏结剂</item>
      </candidateList>
      <explain/>
      <paraID>714EEA7E</paraID>
      <start>29</start>
      <end>32</end>
      <status>unmodified</status>
      <modifiedWord/>
      <trackRevisions>false</trackRevisions>
    </reviewItem>
    <reviewItem>
      <errorID>bcd50da2-7eee-4aed-807d-244ba3fbdc14</errorID>
      <errorWord>原材料的</errorWord>
      <group>L1_Word</group>
      <groupName>字词问题</groupName>
      <ability>L2_Typo</ability>
      <abilityName>字词错误</abilityName>
      <candidateList>
        <item>原材料</item>
      </candidateList>
      <explain/>
      <paraID>390700E5</paraID>
      <start>39</start>
      <end>43</end>
      <status>unmodified</status>
      <modifiedWord/>
      <trackRevisions>false</trackRevisions>
    </reviewItem>
    <reviewItem>
      <errorID>95c44a02-f4b3-4b5b-bc70-10ac3b4b0958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1FF974B6</paraID>
      <start>0</start>
      <end>2</end>
      <status>unmodified</status>
      <modifiedWord/>
      <trackRevisions>false</trackRevisions>
    </reviewItem>
    <reviewItem>
      <errorID>17edf72c-1d02-42ea-8b8c-c0600f9696ba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21658D46</paraID>
      <start>0</start>
      <end>2</end>
      <status>unmodified</status>
      <modifiedWord/>
      <trackRevisions>false</trackRevisions>
    </reviewItem>
    <reviewItem>
      <errorID>f43e4b0b-9e57-4db9-812d-c0e3c86f5d5e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34885C7A</paraID>
      <start>0</start>
      <end>2</end>
      <status>unmodified</status>
      <modifiedWord/>
      <trackRevisions>false</trackRevisions>
    </reviewItem>
    <reviewItem>
      <errorID>a8dfcc3b-7888-4c2c-97fb-bf5a4fa8755a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31337DBB</paraID>
      <start>0</start>
      <end>2</end>
      <status>unmodified</status>
      <modifiedWord/>
      <trackRevisions>false</trackRevisions>
    </reviewItem>
    <reviewItem>
      <errorID>0016b6f5-ca88-43d2-b5e7-a005969dd01a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6CFF085A</paraID>
      <start>0</start>
      <end>2</end>
      <status>unmodified</status>
      <modifiedWord/>
      <trackRevisions>false</trackRevisions>
    </reviewItem>
    <reviewItem>
      <errorID>f9d2a5c8-7f00-4b0f-bfb3-251f0527ad6f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1A2FB4D6</paraID>
      <start>0</start>
      <end>2</end>
      <status>unmodified</status>
      <modifiedWord/>
      <trackRevisions>false</trackRevisions>
    </reviewItem>
    <reviewItem>
      <errorID>7720d8bd-dd21-46e7-bffe-89195c5c2b54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AFC73AB</paraID>
      <start>0</start>
      <end>2</end>
      <status>unmodified</status>
      <modifiedWord/>
      <trackRevisions>false</trackRevisions>
    </reviewItem>
    <reviewItem>
      <errorID>2cf1aef7-3b1d-484e-98f2-3b1d285c1ccb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374FB573</paraID>
      <start>0</start>
      <end>2</end>
      <status>unmodified</status>
      <modifiedWord/>
      <trackRevisions>false</trackRevisions>
    </reviewItem>
    <reviewItem>
      <errorID>69946026-5861-4ce7-bd41-97a82512a740</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21FD48B7</paraID>
      <start>0</start>
      <end>2</end>
      <status>unmodified</status>
      <modifiedWord/>
      <trackRevisions>false</trackRevisions>
    </reviewItem>
    <reviewItem>
      <errorID>5248d511-91fc-4e4e-bd18-6ecd91e20651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22A5E2F7</paraID>
      <start>0</start>
      <end>2</end>
      <status>unmodified</status>
      <modifiedWord/>
      <trackRevisions>false</trackRevisions>
    </reviewItem>
    <reviewItem>
      <errorID>58ad93b5-9afe-458f-9116-e25c8aacfb86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233C7302</paraID>
      <start>0</start>
      <end>2</end>
      <status>unmodified</status>
      <modifiedWord/>
      <trackRevisions>false</trackRevisions>
    </reviewItem>
    <reviewItem>
      <errorID>6c808ea9-cb0d-455e-a71f-432c742b397d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35518A</paraID>
      <start>0</start>
      <end>2</end>
      <status>unmodified</status>
      <modifiedWord/>
      <trackRevisions>false</trackRevisions>
    </reviewItem>
    <reviewItem>
      <errorID>40da941b-42c6-485e-bfd0-dd82044037dc</errorID>
      <errorWord>外逸</errorWord>
      <group>L1_Word</group>
      <groupName>字词问题</groupName>
      <ability>L2_Typo</ability>
      <abilityName>字词错误</abilityName>
      <candidateList>
        <item>外溢</item>
      </candidateList>
      <explain/>
      <paraID>  35518A</paraID>
      <start>47</start>
      <end>49</end>
      <status>unmodified</status>
      <modifiedWord/>
      <trackRevisions>false</trackRevisions>
    </reviewItem>
    <reviewItem>
      <errorID>d90f541a-f3a2-4707-8a79-0e5920ef0746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6ECB8BE8</paraID>
      <start>0</start>
      <end>2</end>
      <status>unmodified</status>
      <modifiedWord/>
      <trackRevisions>false</trackRevisions>
    </reviewItem>
    <reviewItem>
      <errorID>6dcb6e58-f903-490c-a13a-29f621c8865b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3760D191</paraID>
      <start>0</start>
      <end>2</end>
      <status>unmodified</status>
      <modifiedWord/>
      <trackRevisions>false</trackRevisions>
    </reviewItem>
    <reviewItem>
      <errorID>b36c8a9f-125c-4732-8778-0f86f1def019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79AB693E</paraID>
      <start>0</start>
      <end>2</end>
      <status>unmodified</status>
      <modifiedWord/>
      <trackRevisions>false</trackRevisions>
    </reviewItem>
    <reviewItem>
      <errorID>c4f24975-efce-4d33-bd85-ee9058915886</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4593ACB0</paraID>
      <start>0</start>
      <end>2</end>
      <status>unmodified</status>
      <modifiedWord/>
      <trackRevisions>false</trackRevisions>
    </reviewItem>
    <reviewItem>
      <errorID>97845391-b644-4593-ba0b-2bb76c36929d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3E3AF8BC</paraID>
      <start>0</start>
      <end>2</end>
      <status>unmodified</status>
      <modifiedWord/>
      <trackRevisions>false</trackRevisions>
    </reviewItem>
    <reviewItem>
      <errorID>1c678649-459c-4359-b533-83bee8cb08d0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38830232</paraID>
      <start>15</start>
      <end>18</end>
      <status>unmodified</status>
      <modifiedWord/>
      <trackRevisions>false</trackRevisions>
    </reviewItem>
    <reviewItem>
      <errorID>04baa8fb-66f1-4418-bd51-95fec09cb620</errorID>
      <errorWord>法律、法规</errorWord>
      <group>L1_Word</group>
      <groupName>字词问题</groupName>
      <ability>L2_Typo</ability>
      <abilityName>字词错误</abilityName>
      <candidateList>
        <item>法律法规</item>
      </candidateList>
      <explain/>
      <paraID>320E932D</paraID>
      <start>93</start>
      <end>98</end>
      <status>unmodified</status>
      <modifiedWord/>
      <trackRevisions>false</trackRevisions>
    </reviewItem>
    <reviewItem>
      <errorID>afdcbdfd-da5c-473a-9561-77f2db98a08f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7989BB2A</paraID>
      <start>0</start>
      <end>2</end>
      <status>unmodified</status>
      <modifiedWord/>
      <trackRevisions>false</trackRevisions>
    </reviewItem>
    <reviewItem>
      <errorID>f93741a3-e5d4-4d44-92aa-8b9ac612bc3e</errorID>
      <errorWord>其它</errorWord>
      <group>L1_Word</group>
      <groupName>字词问题</groupName>
      <ability>L2_Alias</ability>
      <abilityName>也作/曾用词</abilityName>
      <candidateList>
        <item>其他</item>
      </candidateList>
      <explain>词汇[其它]为不规范表述或旧称，其规范书面表述为[其他]。</explain>
      <paraID>5DCA0014</paraID>
      <start>61</start>
      <end>63</end>
      <status>unmodified</status>
      <modifiedWord/>
      <trackRevisions>false</trackRevisions>
    </reviewItem>
    <reviewItem>
      <errorID>83dd0304-8706-4c3a-9cf8-e671c90782c8</errorID>
      <errorWord>源</errorWord>
      <group>L1_Word</group>
      <groupName>字词问题</groupName>
      <ability>L2_Typo</ability>
      <abilityName>字词错误</abilityName>
      <candidateList>
        <item>源汽</item>
      </candidateList>
      <explain/>
      <paraID>5F7EB1A2</paraID>
      <start>2</start>
      <end>3</end>
      <status>unmodified</status>
      <modifiedWord/>
      <trackRevisions>false</trackRevisions>
    </reviewItem>
    <reviewItem>
      <errorID>ba11fe78-3ded-4b1f-b22f-bfaff23e68b3</errorID>
      <errorWord>源</errorWord>
      <group>L1_Word</group>
      <groupName>字词问题</groupName>
      <ability>L2_Typo</ability>
      <abilityName>字词错误</abilityName>
      <candidateList>
        <item>源汽</item>
      </candidateList>
      <explain/>
      <paraID>22727DFF</paraID>
      <start>5</start>
      <end>6</end>
      <status>unmodified</status>
      <modifiedWord/>
      <trackRevisions>false</trackRevisions>
    </reviewItem>
    <reviewItem>
      <errorID>7d1911df-6ac6-41f4-8537-c3fa06b83f12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329D3131</paraID>
      <start>0</start>
      <end>2</end>
      <status>unmodified</status>
      <modifiedWord/>
      <trackRevisions>false</trackRevisions>
    </reviewItem>
    <reviewItem>
      <errorID>9df18cdc-8e16-487f-a72e-53d831a92fc6</errorID>
      <errorWord>30~45%</errorWord>
      <group>L1_Knowledge</group>
      <groupName>知识性问题</groupName>
      <ability>L2_Knowledge</ability>
      <abilityName>其他知识</abilityName>
      <candidateList>
        <item>30%～45%</item>
      </candidateList>
      <explain>1. “30~45%”中的单位“%”仅出现在后一个数字上，容易引起歧义；根据《现代汉语标点符号数字用法规范手册》，数字表示范围两边需要使用统一的格式。2. 根据标点国标 4.13 中的规则，数字、时间或地域连接符应使用（视觉上更长的）“—”或“～”。</explain>
      <paraID> 2DDAD9A</paraID>
      <start>6</start>
      <end>12</end>
      <status>unmodified</status>
      <modifiedWord/>
      <trackRevisions>false</trackRevisions>
    </reviewItem>
    <reviewItem>
      <errorID>165ecb7f-9e6b-4330-b9b5-0e5cd2b8646c</errorID>
      <errorWord>1~5%</errorWord>
      <group>L1_Knowledge</group>
      <groupName>知识性问题</groupName>
      <ability>L2_Knowledge</ability>
      <abilityName>其他知识</abilityName>
      <candidateList>
        <item>1%～5%</item>
      </candidateList>
      <explain>1. “1~5%”中的单位“%”仅出现在后一个数字上，容易引起歧义；根据《现代汉语标点符号数字用法规范手册》，数字表示范围两边需要使用统一的格式。2. 根据标点国标 4.13 中的规则，数字、时间或地域连接符应使用（视觉上更长的）“—”或“～”。</explain>
      <paraID> 2DDAD9A</paraID>
      <start>21</start>
      <end>25</end>
      <status>unmodified</status>
      <modifiedWord/>
      <trackRevisions>false</trackRevisions>
    </reviewItem>
    <reviewItem>
      <errorID>e31ebb95-efc3-41ae-8b3b-d228936f544c</errorID>
      <errorWord>40~60%</errorWord>
      <group>L1_Knowledge</group>
      <groupName>知识性问题</groupName>
      <ability>L2_Knowledge</ability>
      <abilityName>其他知识</abilityName>
      <candidateList>
        <item>40%～60%</item>
      </candidateList>
      <explain>1. “40~60%”中的单位“%”仅出现在后一个数字上，容易引起歧义；根据《现代汉语标点符号数字用法规范手册》，数字表示范围两边需要使用统一的格式。2. 根据标点国标 4.13 中的规则，数字、时间或地域连接符应使用（视觉上更长的）“—”或“～”。</explain>
      <paraID> 2DDAD9A</paraID>
      <start>32</start>
      <end>38</end>
      <status>unmodified</status>
      <modifiedWord/>
      <trackRevisions>false</trackRevisions>
    </reviewItem>
    <reviewItem>
      <errorID>2ee9d219-d103-447a-bddc-1d93507f63d8</errorID>
      <errorWord>10~20%</errorWord>
      <group>L1_Knowledge</group>
      <groupName>知识性问题</groupName>
      <ability>L2_Knowledge</ability>
      <abilityName>其他知识</abilityName>
      <candidateList>
        <item>10%～20%</item>
      </candidateList>
      <explain>1. “10~20%”中的单位“%”仅出现在后一个数字上，容易引起歧义；根据《现代汉语标点符号数字用法规范手册》，数字表示范围两边需要使用统一的格式。2. 根据标点国标 4.13 中的规则，数字、时间或地域连接符应使用（视觉上更长的）“—”或“～”。</explain>
      <paraID> 2DDAD9A</paraID>
      <start>40</start>
      <end>46</end>
      <status>unmodified</status>
      <modifiedWord/>
      <trackRevisions>false</trackRevisions>
    </reviewItem>
    <reviewItem>
      <errorID>565e8c52-5678-4f58-8563-3e43d8970e2f</errorID>
      <errorWord>饱和蒸气</errorWord>
      <group>L1_Word</group>
      <groupName>字词问题</groupName>
      <ability>L2_Typo</ability>
      <abilityName>字词错误</abilityName>
      <candidateList>
        <item>饱和蒸汽</item>
      </candidateList>
      <explain/>
      <paraID> 51F8EA0</paraID>
      <start>0</start>
      <end>4</end>
      <status>unmodified</status>
      <modifiedWord/>
      <trackRevisions>false</trackRevisions>
    </reviewItem>
    <reviewItem>
      <errorID>33c1e502-75d4-47c9-b1b6-ed9cf9ec9396</errorID>
      <errorWord>）</errorWord>
      <group>L1_Format</group>
      <groupName>格式问题</groupName>
      <ability>L2_HalfPunc</ability>
      <abilityName>全半角检查</abilityName>
      <candidateList>
        <item>)</item>
      </candidateList>
      <explain>文本全半角错误。</explain>
      <paraID> 51F8EA0</paraID>
      <start>23</start>
      <end>24</end>
      <status>unmodified</status>
      <modifiedWord/>
      <trackRevisions>false</trackRevisions>
    </reviewItem>
    <reviewItem>
      <errorID>a9ae07e6-dc36-4e6f-a6ee-9e7f0aa45c53</errorID>
      <errorWord>）</errorWord>
      <group>L1_Format</group>
      <groupName>格式问题</groupName>
      <ability>L2_HalfPunc</ability>
      <abilityName>全半角检查</abilityName>
      <candidateList>
        <item>)</item>
      </candidateList>
      <explain>文本全半角错误。</explain>
      <paraID>4D7FCC33</paraID>
      <start>5</start>
      <end>6</end>
      <status>unmodified</status>
      <modifiedWord/>
      <trackRevisions>false</trackRevisions>
    </reviewItem>
    <reviewItem>
      <errorID>2a85c997-4d6d-486b-98ba-adaf707aee8f</errorID>
      <errorWord>）：</errorWord>
      <group>L1_Format</group>
      <groupName>格式问题</groupName>
      <ability>L2_HalfPunc</ability>
      <abilityName>全半角检查</abilityName>
      <candidateList>
        <item>):</item>
      </candidateList>
      <explain>文本全半角错误。</explain>
      <paraID>5304F77A</paraID>
      <start>3</start>
      <end>5</end>
      <status>unmodified</status>
      <modifiedWord/>
      <trackRevisions>false</trackRevisions>
    </reviewItem>
    <reviewItem>
      <errorID>221c211f-7a5c-4086-9bbf-0c84d9006c32</errorID>
      <errorWord>(</errorWord>
      <group>L1_Format</group>
      <groupName>格式问题</groupName>
      <ability>L2_HalfPunc</ability>
      <abilityName>全半角检查</abilityName>
      <candidateList>
        <item>（</item>
      </candidateList>
      <explain>文本全半角错误。</explain>
      <paraID>752B26C2</paraID>
      <start>5</start>
      <end>6</end>
      <status>unmodified</status>
      <modifiedWord/>
      <trackRevisions>false</trackRevisions>
    </reviewItem>
    <reviewItem>
      <errorID>ad3a09ea-d1db-4363-ae38-34150c0d7392</errorID>
      <errorWord>(</errorWord>
      <group>L1_Format</group>
      <groupName>格式问题</groupName>
      <ability>L2_HalfPunc</ability>
      <abilityName>全半角检查</abilityName>
      <candidateList>
        <item>（</item>
      </candidateList>
      <explain>文本全半角错误。</explain>
      <paraID>53B4B49E</paraID>
      <start>5</start>
      <end>6</end>
      <status>unmodified</status>
      <modifiedWord/>
      <trackRevisions>false</trackRevisions>
    </reviewItem>
    <reviewItem>
      <errorID>fd12d9c5-223a-46c1-b126-59fcfac2eee9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1F5618D4</paraID>
      <start>0</start>
      <end>2</end>
      <status>unmodified</status>
      <modifiedWord/>
      <trackRevisions>false</trackRevisions>
    </reviewItem>
    <reviewItem>
      <errorID>47d50d0f-a933-4d53-ab9d-e369d76c0a1b</errorID>
      <errorWord>座标</errorWord>
      <group>L1_Word</group>
      <groupName>字词问题</groupName>
      <ability>L2_Typo</ability>
      <abilityName>字词错误</abilityName>
      <candidateList>
        <item>坐标</item>
      </candidateList>
      <explain>存在发音相同字词的误用。</explain>
      <paraID>70DC3947</paraID>
      <start>1</start>
      <end>3</end>
      <status>unmodified</status>
      <modifiedWord/>
      <trackRevisions>false</trackRevisions>
    </reviewItem>
    <reviewItem>
      <errorID>a916bdf8-3159-4db1-8213-fc65e2275a3a</errorID>
      <errorWord>~</errorWord>
      <group>L1_Format</group>
      <groupName>格式问题</groupName>
      <ability>L2_HalfPunc</ability>
      <abilityName>全半角检查</abilityName>
      <candidateList>
        <item>～</item>
      </candidateList>
      <explain>文本全半角错误。</explain>
      <paraID>5D4A949E</paraID>
      <start>34</start>
      <end>35</end>
      <status>unmodified</status>
      <modifiedWord/>
      <trackRevisions>false</trackRevisions>
    </reviewItem>
    <reviewItem>
      <errorID>eeaf66ca-afa5-4e1c-896b-df4086ca8990</errorID>
      <errorWord>（</errorWord>
      <group>L1_Format</group>
      <groupName>格式问题</groupName>
      <ability>L2_HalfPunc</ability>
      <abilityName>全半角检查</abilityName>
      <candidateList>
        <item>(</item>
      </candidateList>
      <explain>文本全半角错误。</explain>
      <paraID>14557099</paraID>
      <start>10</start>
      <end>11</end>
      <status>unmodified</status>
      <modifiedWord/>
      <trackRevisions>false</trackRevisions>
    </reviewItem>
    <reviewItem>
      <errorID>d26cab9d-9795-4e5a-9fe6-a0ca85cd3d32</errorID>
      <errorWord>1-5%</errorWord>
      <group>L1_Knowledge</group>
      <groupName>知识性问题</groupName>
      <ability>L2_Knowledge</ability>
      <abilityName>其他知识</abilityName>
      <candidateList>
        <item>1%—5%</item>
      </candidateList>
      <explain>1. “1-5%”中的单位“%”仅出现在后一个数字上，容易引起歧义；根据《现代汉语标点符号数字用法规范手册》，数字表示范围两边需要使用统一的格式。2. 根据标点国标 4.13 中的规则，数字、时间或地域连接符应使用（视觉上更长的）“—”或“～”。</explain>
      <paraID>14557099</paraID>
      <start>11</start>
      <end>15</end>
      <status>unmodified</status>
      <modifiedWord/>
      <trackRevisions>false</trackRevisions>
    </reviewItem>
    <reviewItem>
      <errorID>c85b976d-91a0-44af-8db7-686e597848bd</errorID>
      <errorWord>）</errorWord>
      <group>L1_Format</group>
      <groupName>格式问题</groupName>
      <ability>L2_HalfPunc</ability>
      <abilityName>全半角检查</abilityName>
      <candidateList>
        <item>)</item>
      </candidateList>
      <explain>文本全半角错误。</explain>
      <paraID>14557099</paraID>
      <start>15</start>
      <end>16</end>
      <status>unmodified</status>
      <modifiedWord/>
      <trackRevisions>false</trackRevisions>
    </reviewItem>
    <reviewItem>
      <errorID>7ee6a2d0-5f0a-424c-8e56-12c0c2a9fafd</errorID>
      <errorWord>（</errorWord>
      <group>L1_Format</group>
      <groupName>格式问题</groupName>
      <ability>L2_HalfPunc</ability>
      <abilityName>全半角检查</abilityName>
      <candidateList>
        <item>(</item>
      </candidateList>
      <explain>文本全半角错误。</explain>
      <paraID>14557099</paraID>
      <start>32</start>
      <end>33</end>
      <status>unmodified</status>
      <modifiedWord/>
      <trackRevisions>false</trackRevisions>
    </reviewItem>
    <reviewItem>
      <errorID>4798702c-77c3-434e-8722-92a7e41bd30a</errorID>
      <errorWord>1-5%</errorWord>
      <group>L1_Knowledge</group>
      <groupName>知识性问题</groupName>
      <ability>L2_Knowledge</ability>
      <abilityName>其他知识</abilityName>
      <candidateList>
        <item>1%—5%</item>
      </candidateList>
      <explain>1. “1-5%”中的单位“%”仅出现在后一个数字上，容易引起歧义；根据《现代汉语标点符号数字用法规范手册》，数字表示范围两边需要使用统一的格式。2. 根据标点国标 4.13 中的规则，数字、时间或地域连接符应使用（视觉上更长的）“—”或“～”。</explain>
      <paraID>14557099</paraID>
      <start>33</start>
      <end>37</end>
      <status>unmodified</status>
      <modifiedWord/>
      <trackRevisions>false</trackRevisions>
    </reviewItem>
    <reviewItem>
      <errorID>5371132f-85f5-4612-92c9-0f358c0782d1</errorID>
      <errorWord>）</errorWord>
      <group>L1_Format</group>
      <groupName>格式问题</groupName>
      <ability>L2_HalfPunc</ability>
      <abilityName>全半角检查</abilityName>
      <candidateList>
        <item>)</item>
      </candidateList>
      <explain>文本全半角错误。</explain>
      <paraID>14557099</paraID>
      <start>37</start>
      <end>38</end>
      <status>unmodified</status>
      <modifiedWord/>
      <trackRevisions>false</trackRevisions>
    </reviewItem>
    <reviewItem>
      <errorID>908440df-f548-4bb3-b333-2095dd84165a</errorID>
      <errorWord>。</errorWord>
      <group>L1_Format</group>
      <groupName>格式问题</groupName>
      <ability>L2_HalfPunc</ability>
      <abilityName>全半角检查</abilityName>
      <candidateList>
        <item>.</item>
      </candidateList>
      <explain>文本全半角错误。</explain>
      <paraID>14557099</paraID>
      <start>52</start>
      <end>53</end>
      <status>unmodified</status>
      <modifiedWord/>
      <trackRevisions>false</trackRevisions>
    </reviewItem>
    <reviewItem>
      <errorID>23014fdc-df5b-4981-a0df-9c7d7de49b41</errorID>
      <errorWord>，。</errorWord>
      <group>L1_Punc</group>
      <groupName>标点问题</groupName>
      <ability>L2_Punc</ability>
      <abilityName>标点符号检查</abilityName>
      <candidateList>
        <item>，</item>
      </candidateList>
      <explain/>
      <paraID>2F9467F7</paraID>
      <start>138</start>
      <end>140</end>
      <status>unmodified</status>
      <modifiedWord/>
      <trackRevisions>false</trackRevisions>
    </reviewItem>
    <reviewItem>
      <errorID>1e1d827c-09cb-41dc-bfa9-b2c8210e1f8e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49EF56EF</paraID>
      <start>0</start>
      <end>2</end>
      <status>unmodified</status>
      <modifiedWord/>
      <trackRevisions>false</trackRevisions>
    </reviewItem>
    <reviewItem>
      <errorID>1fecf13d-b8d8-41dc-b758-a627964d6225</errorID>
      <errorWord>目</errorWord>
      <group>L1_Word</group>
      <groupName>字词问题</groupName>
      <ability>L2_Typo</ability>
      <abilityName>字词错误</abilityName>
      <candidateList>
        <item>目用</item>
      </candidateList>
      <explain/>
      <paraID> B608B6F</paraID>
      <start>27</start>
      <end>28</end>
      <status>unmodified</status>
      <modifiedWord/>
      <trackRevisions>false</trackRevisions>
    </reviewItem>
    <reviewItem>
      <errorID>63cea16c-324c-4b6b-a3e7-8756afb3c07d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2541EDAA</paraID>
      <start>0</start>
      <end>2</end>
      <status>unmodified</status>
      <modifiedWord/>
      <trackRevisions>false</trackRevisions>
    </reviewItem>
    <reviewItem>
      <errorID>dfd74530-5be4-4450-8297-d3c266a5401e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249FDAE</paraID>
      <start>0</start>
      <end>2</end>
      <status>unmodified</status>
      <modifiedWord/>
      <trackRevisions>false</trackRevisions>
    </reviewItem>
    <reviewItem>
      <errorID>b3a17d78-1439-4c7b-8626-d3939acfc67e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7A509EFE</paraID>
      <start>0</start>
      <end>2</end>
      <status>unmodified</status>
      <modifiedWord/>
      <trackRevisions>false</trackRevisions>
    </reviewItem>
    <reviewItem>
      <errorID>4e3289f0-c652-4b51-a2f0-c4444de5ea8d</errorID>
      <errorWord>-</errorWord>
      <group>L1_Format</group>
      <groupName>格式问题</groupName>
      <ability>L2_HalfPunc</ability>
      <abilityName>全半角检查</abilityName>
      <candidateList>
        <item>－</item>
      </candidateList>
      <explain>文本全半角错误。</explain>
      <paraID>5C1D481C</paraID>
      <start>38</start>
      <end>39</end>
      <status>unmodified</status>
      <modifiedWord/>
      <trackRevisions>false</trackRevisions>
    </reviewItem>
    <reviewItem>
      <errorID>a85cfec6-d8b3-42c3-ba52-b36e0e4b41af</errorID>
      <errorWord>-</errorWord>
      <group>L1_Format</group>
      <groupName>格式问题</groupName>
      <ability>L2_HalfPunc</ability>
      <abilityName>全半角检查</abilityName>
      <candidateList>
        <item>－</item>
      </candidateList>
      <explain>文本全半角错误。</explain>
      <paraID>5C1D481C</paraID>
      <start>43</start>
      <end>44</end>
      <status>unmodified</status>
      <modifiedWord/>
      <trackRevisions>false</trackRevisions>
    </reviewItem>
    <reviewItem>
      <errorID>e909c2c4-acb9-4e58-b186-c3d5f4b3621f</errorID>
      <errorWord>-</errorWord>
      <group>L1_Format</group>
      <groupName>格式问题</groupName>
      <ability>L2_HalfPunc</ability>
      <abilityName>全半角检查</abilityName>
      <candidateList>
        <item>－</item>
      </candidateList>
      <explain>文本全半角错误。</explain>
      <paraID>5C1D481C</paraID>
      <start>48</start>
      <end>49</end>
      <status>unmodified</status>
      <modifiedWord/>
      <trackRevisions>false</trackRevisions>
    </reviewItem>
    <reviewItem>
      <errorID>ab8bb648-c139-4fdf-899f-88269d8ee0dd</errorID>
      <errorWord>压铸件的</errorWord>
      <group>L1_Word</group>
      <groupName>字词问题</groupName>
      <ability>L2_Typo</ability>
      <abilityName>字词错误</abilityName>
      <candidateList>
        <item>压铸件</item>
      </candidateList>
      <explain/>
      <paraID>751DFB1B</paraID>
      <start>26</start>
      <end>30</end>
      <status>unmodified</status>
      <modifiedWord/>
      <trackRevisions>false</trackRevisions>
    </reviewItem>
    <reviewItem>
      <errorID>5082f018-62ed-4c83-8497-a17d3d629226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72643985</paraID>
      <start>0</start>
      <end>2</end>
      <status>unmodified</status>
      <modifiedWord/>
      <trackRevisions>false</trackRevisions>
    </reviewItem>
    <reviewItem>
      <errorID>779e3b11-c666-48bc-8ceb-0924c291511e</errorID>
      <errorWord>程</errorWord>
      <group>L1_Word</group>
      <groupName>字词问题</groupName>
      <ability>L2_Typo</ability>
      <abilityName>字词错误</abilityName>
      <candidateList>
        <item>程中</item>
      </candidateList>
      <explain/>
      <paraID>2F081508</paraID>
      <start>169</start>
      <end>170</end>
      <status>unmodified</status>
      <modifiedWord/>
      <trackRevisions>false</trackRevisions>
    </reviewItem>
    <reviewItem>
      <errorID>5652ba3e-9a73-49a5-a2fa-a3e32b4c7bde</errorID>
      <errorWord>-</errorWord>
      <group>L1_Format</group>
      <groupName>格式问题</groupName>
      <ability>L2_HalfPunc</ability>
      <abilityName>全半角检查</abilityName>
      <candidateList>
        <item>－</item>
      </candidateList>
      <explain>文本全半角错误。</explain>
      <paraID>4BC920E8</paraID>
      <start>133</start>
      <end>134</end>
      <status>unmodified</status>
      <modifiedWord/>
      <trackRevisions>false</trackRevisions>
    </reviewItem>
    <reviewItem>
      <errorID>07be775c-a1cc-4ae7-82f7-50df0245ff9c</errorID>
      <errorWord>-</errorWord>
      <group>L1_Format</group>
      <groupName>格式问题</groupName>
      <ability>L2_HalfPunc</ability>
      <abilityName>全半角检查</abilityName>
      <candidateList>
        <item>－</item>
      </candidateList>
      <explain>文本全半角错误。</explain>
      <paraID>4BC920E8</paraID>
      <start>136</start>
      <end>137</end>
      <status>unmodified</status>
      <modifiedWord/>
      <trackRevisions>false</trackRevisions>
    </reviewItem>
    <reviewItem>
      <errorID>4dba34a4-c36c-427d-ad83-3b8c70f1703d</errorID>
      <errorWord>-</errorWord>
      <group>L1_Format</group>
      <groupName>格式问题</groupName>
      <ability>L2_HalfPunc</ability>
      <abilityName>全半角检查</abilityName>
      <candidateList>
        <item>－</item>
      </candidateList>
      <explain>文本全半角错误。</explain>
      <paraID>4BC920E8</paraID>
      <start>141</start>
      <end>142</end>
      <status>unmodified</status>
      <modifiedWord/>
      <trackRevisions>false</trackRevisions>
    </reviewItem>
    <reviewItem>
      <errorID>96094e6f-7373-4529-a5b0-049c4f455431</errorID>
      <errorWord>-</errorWord>
      <group>L1_Format</group>
      <groupName>格式问题</groupName>
      <ability>L2_HalfPunc</ability>
      <abilityName>全半角检查</abilityName>
      <candidateList>
        <item>－</item>
      </candidateList>
      <explain>文本全半角错误。</explain>
      <paraID>4BC920E8</paraID>
      <start>145</start>
      <end>146</end>
      <status>unmodified</status>
      <modifiedWord/>
      <trackRevisions>false</trackRevisions>
    </reviewItem>
    <reviewItem>
      <errorID>f6b1235d-c146-48a6-9145-254228681657</errorID>
      <errorWord>-</errorWord>
      <group>L1_Format</group>
      <groupName>格式问题</groupName>
      <ability>L2_HalfPunc</ability>
      <abilityName>全半角检查</abilityName>
      <candidateList>
        <item>－</item>
      </candidateList>
      <explain>文本全半角错误。</explain>
      <paraID>4BC920E8</paraID>
      <start>153</start>
      <end>154</end>
      <status>unmodified</status>
      <modifiedWord/>
      <trackRevisions>false</trackRevisions>
    </reviewItem>
    <reviewItem>
      <errorID>0c631e3e-fe7a-4616-81cf-22346298edd8</errorID>
      <errorWord>-</errorWord>
      <group>L1_Format</group>
      <groupName>格式问题</groupName>
      <ability>L2_HalfPunc</ability>
      <abilityName>全半角检查</abilityName>
      <candidateList>
        <item>－</item>
      </candidateList>
      <explain>文本全半角错误。</explain>
      <paraID>4BC920E8</paraID>
      <start>157</start>
      <end>158</end>
      <status>unmodified</status>
      <modifiedWord/>
      <trackRevisions>false</trackRevisions>
    </reviewItem>
    <reviewItem>
      <errorID>d16401ec-b8e6-4f41-8a42-62346a48e275</errorID>
      <errorWord>-</errorWord>
      <group>L1_Format</group>
      <groupName>格式问题</groupName>
      <ability>L2_HalfPunc</ability>
      <abilityName>全半角检查</abilityName>
      <candidateList>
        <item>－</item>
      </candidateList>
      <explain>文本全半角错误。</explain>
      <paraID>4BC920E8</paraID>
      <start>160</start>
      <end>161</end>
      <status>unmodified</status>
      <modifiedWord/>
      <trackRevisions>false</trackRevisions>
    </reviewItem>
    <reviewItem>
      <errorID>2b4d9d2f-8e34-4107-a486-4c5d80e97b28</errorID>
      <errorWord>-</errorWord>
      <group>L1_Format</group>
      <groupName>格式问题</groupName>
      <ability>L2_HalfPunc</ability>
      <abilityName>全半角检查</abilityName>
      <candidateList>
        <item>－</item>
      </candidateList>
      <explain>文本全半角错误。</explain>
      <paraID>4BC920E8</paraID>
      <start>175</start>
      <end>176</end>
      <status>unmodified</status>
      <modifiedWord/>
      <trackRevisions>false</trackRevisions>
    </reviewItem>
    <reviewItem>
      <errorID>44b75841-134a-4f2d-9ed7-85b9351b38f1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37D5957A</paraID>
      <start>0</start>
      <end>2</end>
      <status>unmodified</status>
      <modifiedWord/>
      <trackRevisions>false</trackRevisions>
    </reviewItem>
    <reviewItem>
      <errorID>b1134c87-f79b-473c-9cef-bd21d011ef06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44740CA6</paraID>
      <start>74</start>
      <end>75</end>
      <status>unmodified</status>
      <modifiedWord/>
      <trackRevisions>false</trackRevisions>
    </reviewItem>
    <reviewItem>
      <errorID>32ed57dd-7153-49eb-979b-7bdbd0220721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7AEA85C7</paraID>
      <start>10</start>
      <end>11</end>
      <status>unmodified</status>
      <modifiedWord/>
      <trackRevisions>false</trackRevisions>
    </reviewItem>
    <reviewItem>
      <errorID>9d3389bd-d673-46eb-be6b-e508f6955bdb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1631591F</paraID>
      <start>0</start>
      <end>2</end>
      <status>unmodified</status>
      <modifiedWord/>
      <trackRevisions>false</trackRevisions>
    </reviewItem>
    <reviewItem>
      <errorID>39222128-40e7-49a0-a43c-c78c0c7835cf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7C255B6C</paraID>
      <start>155</start>
      <end>156</end>
      <status>unmodified</status>
      <modifiedWord/>
      <trackRevisions>false</trackRevisions>
    </reviewItem>
    <reviewItem>
      <errorID>04ebf06e-b534-4318-aeda-d4a82c7adf72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C7F7C00</paraID>
      <start>0</start>
      <end>2</end>
      <status>unmodified</status>
      <modifiedWord/>
      <trackRevisions>false</trackRevisions>
    </reviewItem>
    <reviewItem>
      <errorID>ccc3a5ee-2ddd-4224-84b9-2b2d26610cfa</errorID>
      <errorWord>(</errorWord>
      <group>L1_Format</group>
      <groupName>格式问题</groupName>
      <ability>L2_HalfPunc</ability>
      <abilityName>全半角检查</abilityName>
      <candidateList>
        <item>（</item>
      </candidateList>
      <explain>文本全半角错误。</explain>
      <paraID>5D8B87EF</paraID>
      <start>404</start>
      <end>405</end>
      <status>unmodified</status>
      <modifiedWord/>
      <trackRevisions>false</trackRevisions>
    </reviewItem>
    <reviewItem>
      <errorID>9f19d553-914e-4b73-9248-730972e7981c</errorID>
      <errorWord>)</errorWord>
      <group>L1_Format</group>
      <groupName>格式问题</groupName>
      <ability>L2_HalfPunc</ability>
      <abilityName>全半角检查</abilityName>
      <candidateList>
        <item>）</item>
      </candidateList>
      <explain>文本全半角错误。</explain>
      <paraID>5D8B87EF</paraID>
      <start>416</start>
      <end>417</end>
      <status>unmodified</status>
      <modifiedWord/>
      <trackRevisions>false</trackRevisions>
    </reviewItem>
    <reviewItem>
      <errorID>24de9375-d2c8-4947-8dfc-6677115598f5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7896B1BC</paraID>
      <start>0</start>
      <end>2</end>
      <status>unmodified</status>
      <modifiedWord/>
      <trackRevisions>false</trackRevisions>
    </reviewItem>
    <reviewItem>
      <errorID>941f5a87-5748-44a1-8c5e-fc51d773d824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979561B</paraID>
      <start>0</start>
      <end>2</end>
      <status>unmodified</status>
      <modifiedWord/>
      <trackRevisions>false</trackRevisions>
    </reviewItem>
    <reviewItem>
      <errorID>436bb00c-96e5-4cb3-90a5-3d6017140b67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18BE7A22</paraID>
      <start>0</start>
      <end>2</end>
      <status>unmodified</status>
      <modifiedWord/>
      <trackRevisions>false</trackRevisions>
    </reviewItem>
    <reviewItem>
      <errorID>457a9de9-0255-430b-90f7-153425cf128c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27324138</paraID>
      <start>0</start>
      <end>2</end>
      <status>unmodified</status>
      <modifiedWord/>
      <trackRevisions>false</trackRevisions>
    </reviewItem>
    <reviewItem>
      <errorID>8ca301d5-e964-4b8f-bfec-db2c1ac50338</errorID>
      <errorWord>[2023]5号</errorWord>
      <group>L1_Knowledge</group>
      <groupName>知识性问题</groupName>
      <ability>L2_Knowledge</ability>
      <abilityName>其他知识</abilityName>
      <candidateList>
        <item>〔2023〕5号</item>
      </candidateList>
      <explain>发文字号格式错误。</explain>
      <paraID>50F375FE</paraID>
      <start>31</start>
      <end>39</end>
      <status>unmodified</status>
      <modifiedWord/>
      <trackRevisions>false</trackRevisions>
    </reviewItem>
    <reviewItem>
      <errorID>4c95ebbe-13ed-4c65-9682-4a00f43d6829</errorID>
      <errorWord>其它工业</errorWord>
      <group>L1_Word</group>
      <groupName>字词问题</groupName>
      <ability>L2_Alias</ability>
      <abilityName>也作/曾用词</abilityName>
      <candidateList>
        <item>其他工业</item>
      </candidateList>
      <explain>词汇[其它工业]为不规范表述或旧称，其规范书面表述为[其他工业]。</explain>
      <paraID>50F375FE</paraID>
      <start>169</start>
      <end>173</end>
      <status>unmodified</status>
      <modifiedWord/>
      <trackRevisions>false</trackRevisions>
    </reviewItem>
    <reviewItem>
      <errorID>553ee999-4c16-474f-8754-8b07d1b6642f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3D4882DF</paraID>
      <start>0</start>
      <end>2</end>
      <status>unmodified</status>
      <modifiedWord/>
      <trackRevisions>false</trackRevisions>
    </reviewItem>
    <reviewItem>
      <errorID>5dc1aa97-df1e-409e-8066-ce2e9054d639</errorID>
      <errorWord>污水厂</errorWord>
      <group>L1_Word</group>
      <groupName>字词问题</groupName>
      <ability>L2_Typo</ability>
      <abilityName>字词错误</abilityName>
      <candidateList>
        <item>污水处理厂</item>
      </candidateList>
      <explain/>
      <paraID>40C0BB77</paraID>
      <start>121</start>
      <end>124</end>
      <status>unmodified</status>
      <modifiedWord/>
      <trackRevisions>false</trackRevisions>
    </reviewItem>
    <reviewItem>
      <errorID>9cc424ed-8897-4337-b4d9-be090999ae1d</errorID>
      <errorWord>污水厂</errorWord>
      <group>L1_Word</group>
      <groupName>字词问题</groupName>
      <ability>L2_Typo</ability>
      <abilityName>字词错误</abilityName>
      <candidateList>
        <item>污水处理厂</item>
      </candidateList>
      <explain/>
      <paraID>2394C3F7</paraID>
      <start>0</start>
      <end>3</end>
      <status>unmodified</status>
      <modifiedWord/>
      <trackRevisions>false</trackRevisions>
    </reviewItem>
    <reviewItem>
      <errorID>ec055b0b-bf85-49ce-baba-4c937c65945f</errorID>
      <errorWord>（</errorWord>
      <group>L1_Format</group>
      <groupName>格式问题</groupName>
      <ability>L2_HalfPunc</ability>
      <abilityName>全半角检查</abilityName>
      <candidateList>
        <item>(</item>
      </candidateList>
      <explain>文本全半角错误。</explain>
      <paraID>5C3D33C1</paraID>
      <start>1</start>
      <end>2</end>
      <status>unmodified</status>
      <modifiedWord/>
      <trackRevisions>false</trackRevisions>
    </reviewItem>
    <reviewItem>
      <errorID>b8222844-b720-49cf-9cc0-429143c67eab</errorID>
      <errorWord>）</errorWord>
      <group>L1_Format</group>
      <groupName>格式问题</groupName>
      <ability>L2_HalfPunc</ability>
      <abilityName>全半角检查</abilityName>
      <candidateList>
        <item>)</item>
      </candidateList>
      <explain>文本全半角错误。</explain>
      <paraID>5C3D33C1</paraID>
      <start>3</start>
      <end>4</end>
      <status>unmodified</status>
      <modifiedWord/>
      <trackRevisions>false</trackRevisions>
    </reviewItem>
    <reviewItem>
      <errorID>f05359be-6c0a-45e6-ac87-a09dbf0b2c97</errorID>
      <errorWord>（</errorWord>
      <group>L1_Format</group>
      <groupName>格式问题</groupName>
      <ability>L2_HalfPunc</ability>
      <abilityName>全半角检查</abilityName>
      <candidateList>
        <item>(</item>
      </candidateList>
      <explain>文本全半角错误。</explain>
      <paraID>27BA3693</paraID>
      <start>1</start>
      <end>2</end>
      <status>unmodified</status>
      <modifiedWord/>
      <trackRevisions>false</trackRevisions>
    </reviewItem>
    <reviewItem>
      <errorID>b5b8d2c5-5949-446c-889c-c997de9f4cff</errorID>
      <errorWord>）</errorWord>
      <group>L1_Format</group>
      <groupName>格式问题</groupName>
      <ability>L2_HalfPunc</ability>
      <abilityName>全半角检查</abilityName>
      <candidateList>
        <item>)</item>
      </candidateList>
      <explain>文本全半角错误。</explain>
      <paraID>27BA3693</paraID>
      <start>3</start>
      <end>4</end>
      <status>unmodified</status>
      <modifiedWord/>
      <trackRevisions>false</trackRevisions>
    </reviewItem>
    <reviewItem>
      <errorID>88016734-de15-41c1-90c6-897c12d0a909</errorID>
      <errorWord>（</errorWord>
      <group>L1_Format</group>
      <groupName>格式问题</groupName>
      <ability>L2_HalfPunc</ability>
      <abilityName>全半角检查</abilityName>
      <candidateList>
        <item>(</item>
      </candidateList>
      <explain>文本全半角错误。</explain>
      <paraID>5D232016</paraID>
      <start>2</start>
      <end>3</end>
      <status>unmodified</status>
      <modifiedWord/>
      <trackRevisions>false</trackRevisions>
    </reviewItem>
    <reviewItem>
      <errorID>7decea70-a00f-465b-ad2f-82e31d2e8d17</errorID>
      <errorWord>）</errorWord>
      <group>L1_Format</group>
      <groupName>格式问题</groupName>
      <ability>L2_HalfPunc</ability>
      <abilityName>全半角检查</abilityName>
      <candidateList>
        <item>)</item>
      </candidateList>
      <explain>文本全半角错误。</explain>
      <paraID>5D232016</paraID>
      <start>5</start>
      <end>6</end>
      <status>unmodified</status>
      <modifiedWord/>
      <trackRevisions>false</trackRevisions>
    </reviewItem>
    <reviewItem>
      <errorID>dc86f975-8291-42b0-98b7-ff1ba41d3798</errorID>
      <errorWord>（</errorWord>
      <group>L1_Format</group>
      <groupName>格式问题</groupName>
      <ability>L2_HalfPunc</ability>
      <abilityName>全半角检查</abilityName>
      <candidateList>
        <item>(</item>
      </candidateList>
      <explain>文本全半角错误。</explain>
      <paraID>7FBDA691</paraID>
      <start>2</start>
      <end>3</end>
      <status>unmodified</status>
      <modifiedWord/>
      <trackRevisions>false</trackRevisions>
    </reviewItem>
    <reviewItem>
      <errorID>b3364151-7944-4675-b762-50e6940eb457</errorID>
      <errorWord>）</errorWord>
      <group>L1_Format</group>
      <groupName>格式问题</groupName>
      <ability>L2_HalfPunc</ability>
      <abilityName>全半角检查</abilityName>
      <candidateList>
        <item>)</item>
      </candidateList>
      <explain>文本全半角错误。</explain>
      <paraID>7FBDA691</paraID>
      <start>5</start>
      <end>6</end>
      <status>unmodified</status>
      <modifiedWord/>
      <trackRevisions>false</trackRevisions>
    </reviewItem>
    <reviewItem>
      <errorID>321acc07-eb63-4984-9b30-0bd68bdfb8e8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785D2DC1</paraID>
      <start>0</start>
      <end>2</end>
      <status>unmodified</status>
      <modifiedWord/>
      <trackRevisions>false</trackRevisions>
    </reviewItem>
    <reviewItem>
      <errorID>d99a9adf-8fdc-4ea2-90ff-258f8acf5b09</errorID>
      <errorWord>&lt;</errorWord>
      <group>L1_Format</group>
      <groupName>格式问题</groupName>
      <ability>L2_HalfPunc</ability>
      <abilityName>全半角检查</abilityName>
      <candidateList>
        <item>〈</item>
      </candidateList>
      <explain>文本全半角错误。</explain>
      <paraID>22826830</paraID>
      <start>13</start>
      <end>14</end>
      <status>unmodified</status>
      <modifiedWord/>
      <trackRevisions>false</trackRevisions>
    </reviewItem>
    <reviewItem>
      <errorID>85032517-f4c3-44cb-b18e-d69d4cb7ebdd</errorID>
      <errorWord>&gt;的通知》</errorWord>
      <group>L1_Punc</group>
      <groupName>标点问题</groupName>
      <ability>L2_Punc</ability>
      <abilityName>标点符号检查</abilityName>
      <candidateList>
        <item>〉的通知》</item>
      </candidateList>
      <explain/>
      <paraID>22826830</paraID>
      <start>29</start>
      <end>34</end>
      <status>unmodified</status>
      <modifiedWord/>
      <trackRevisions>false</trackRevisions>
    </reviewItem>
    <reviewItem>
      <errorID>efc39743-d2aa-442e-8a62-be11c6005dee</errorID>
      <errorWord>)</errorWord>
      <group>L1_Format</group>
      <groupName>格式问题</groupName>
      <ability>L2_HalfPunc</ability>
      <abilityName>全半角检查</abilityName>
      <candidateList>
        <item>）</item>
      </candidateList>
      <explain>文本全半角错误。</explain>
      <paraID>22826830</paraID>
      <start>115</start>
      <end>116</end>
      <status>unmodified</status>
      <modifiedWord/>
      <trackRevisions>false</trackRevisions>
    </reviewItem>
    <reviewItem>
      <errorID>27489153-1cc4-48eb-87ed-b5711393535a</errorID>
      <errorWord>)</errorWord>
      <group>L1_Format</group>
      <groupName>格式问题</groupName>
      <ability>L2_HalfPunc</ability>
      <abilityName>全半角检查</abilityName>
      <candidateList>
        <item>）</item>
      </candidateList>
      <explain>文本全半角错误。</explain>
      <paraID>22826830</paraID>
      <start>126</start>
      <end>127</end>
      <status>unmodified</status>
      <modifiedWord/>
      <trackRevisions>false</trackRevisions>
    </reviewItem>
    <reviewItem>
      <errorID>9f0b177c-bb6d-4599-9afd-63238a77a708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2F489950</paraID>
      <start>0</start>
      <end>2</end>
      <status>unmodified</status>
      <modifiedWord/>
      <trackRevisions>false</trackRevisions>
    </reviewItem>
    <reviewItem>
      <errorID>e3adb609-2447-4ce2-9228-801d318f65a0</errorID>
      <errorWord>“/</errorWord>
      <group>L1_Punc</group>
      <groupName>标点问题</groupName>
      <ability>L2_Punc</ability>
      <abilityName>标点符号检查</abilityName>
      <candidateList>
        <item>“</item>
      </candidateList>
      <explain/>
      <paraID>1AB0A523</paraID>
      <start>2</start>
      <end>4</end>
      <status>unmodified</status>
      <modifiedWord/>
      <trackRevisions>false</trackRevisions>
    </reviewItem>
    <reviewItem>
      <errorID>e850113c-2e06-4bde-a869-3397c9615d79</errorID>
      <errorWord>“/</errorWord>
      <group>L1_Punc</group>
      <groupName>标点问题</groupName>
      <ability>L2_Punc</ability>
      <abilityName>标点符号检查</abilityName>
      <candidateList>
        <item>“</item>
      </candidateList>
      <explain/>
      <paraID>1AB0A523</paraID>
      <start>11</start>
      <end>13</end>
      <status>unmodified</status>
      <modifiedWord/>
      <trackRevisions>false</trackRevisions>
    </reviewItem>
    <reviewItem>
      <errorID>431204c4-6ee8-44c8-a692-2a01c7f68555</errorID>
      <errorWord>其它</errorWord>
      <group>L1_Word</group>
      <groupName>字词问题</groupName>
      <ability>L2_Alias</ability>
      <abilityName>也作/曾用词</abilityName>
      <candidateList>
        <item>其他</item>
      </candidateList>
      <explain>词汇[其它]为不规范表述或旧称，其规范书面表述为[其他]。</explain>
      <paraID>72E8C948</paraID>
      <start>70</start>
      <end>72</end>
      <status>unmodified</status>
      <modifiedWord/>
      <trackRevisions>false</trackRevisions>
    </reviewItem>
    <reviewItem>
      <errorID>99552c26-c0bf-4ffc-8b8b-a33a023fbefa</errorID>
      <errorWord>小</errorWord>
      <group>L1_Word</group>
      <groupName>字词问题</groupName>
      <ability>L2_Typo</ability>
      <abilityName>字词错误</abilityName>
      <candidateList>
        <item>少</item>
      </candidateList>
      <explain/>
      <paraID>72E8C948</paraID>
      <start>106</start>
      <end>107</end>
      <status>unmodified</status>
      <modifiedWord/>
      <trackRevisions>false</trackRevisions>
    </reviewItem>
    <reviewItem>
      <errorID>de8000a7-d261-42f2-b79a-0b06fe94582b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2B56EC68</paraID>
      <start>0</start>
      <end>2</end>
      <status>unmodified</status>
      <modifiedWord/>
      <trackRevisions>false</trackRevisions>
    </reviewItem>
    <reviewItem>
      <errorID>ac0b99c0-fefc-413f-9212-9fb8150c9204</errorID>
      <errorWord>-</errorWord>
      <group>L1_Format</group>
      <groupName>格式问题</groupName>
      <ability>L2_HalfPunc</ability>
      <abilityName>全半角检查</abilityName>
      <candidateList>
        <item>－</item>
      </candidateList>
      <explain>文本全半角错误。</explain>
      <paraID>279BAA93</paraID>
      <start>71</start>
      <end>72</end>
      <status>unmodified</status>
      <modifiedWord/>
      <trackRevisions>false</trackRevisions>
    </reviewItem>
    <reviewItem>
      <errorID>5981b12e-3462-4866-af7f-b62f84d94b61</errorID>
      <errorWord>-</errorWord>
      <group>L1_Format</group>
      <groupName>格式问题</groupName>
      <ability>L2_HalfPunc</ability>
      <abilityName>全半角检查</abilityName>
      <candidateList>
        <item>－</item>
      </candidateList>
      <explain>文本全半角错误。</explain>
      <paraID>30E48522</paraID>
      <start>92</start>
      <end>93</end>
      <status>unmodified</status>
      <modifiedWord/>
      <trackRevisions>false</trackRevisions>
    </reviewItem>
    <reviewItem>
      <errorID>698c5de2-0a9a-4500-bc2d-a937f4867c9f</errorID>
      <errorWord>-</errorWord>
      <group>L1_Format</group>
      <groupName>格式问题</groupName>
      <ability>L2_HalfPunc</ability>
      <abilityName>全半角检查</abilityName>
      <candidateList>
        <item>－</item>
      </candidateList>
      <explain>文本全半角错误。</explain>
      <paraID>2A6D1C40</paraID>
      <start>11</start>
      <end>12</end>
      <status>unmodified</status>
      <modifiedWord/>
      <trackRevisions>false</trackRevisions>
    </reviewItem>
    <reviewItem>
      <errorID>9842d8a1-b178-4355-9d78-0450f6246126</errorID>
      <errorWord>-</errorWord>
      <group>L1_Format</group>
      <groupName>格式问题</groupName>
      <ability>L2_HalfPunc</ability>
      <abilityName>全半角检查</abilityName>
      <candidateList>
        <item>－</item>
      </candidateList>
      <explain>文本全半角错误。</explain>
      <paraID>7B8B44D6</paraID>
      <start>95</start>
      <end>96</end>
      <status>unmodified</status>
      <modifiedWord/>
      <trackRevisions>false</trackRevisions>
    </reviewItem>
    <reviewItem>
      <errorID>90663768-2c73-456b-b20f-08048adb3988</errorID>
      <errorWord>(</errorWord>
      <group>L1_Format</group>
      <groupName>格式问题</groupName>
      <ability>L2_HalfPunc</ability>
      <abilityName>全半角检查</abilityName>
      <candidateList>
        <item>（</item>
      </candidateList>
      <explain>文本全半角错误。</explain>
      <paraID> E7A07D4</paraID>
      <start>75</start>
      <end>76</end>
      <status>unmodified</status>
      <modifiedWord/>
      <trackRevisions>false</trackRevisions>
    </reviewItem>
    <reviewItem>
      <errorID>4eb07ca9-5f88-42d0-8ad4-cc467de12278</errorID>
      <errorWord>)</errorWord>
      <group>L1_Format</group>
      <groupName>格式问题</groupName>
      <ability>L2_HalfPunc</ability>
      <abilityName>全半角检查</abilityName>
      <candidateList>
        <item>）</item>
      </candidateList>
      <explain>文本全半角错误。</explain>
      <paraID> E7A07D4</paraID>
      <start>98</start>
      <end>99</end>
      <status>unmodified</status>
      <modifiedWord/>
      <trackRevisions>false</trackRevisions>
    </reviewItem>
    <reviewItem>
      <errorID>da21e021-9a02-4375-9b87-8a6f63d3fd10</errorID>
      <errorWord>-</errorWord>
      <group>L1_Format</group>
      <groupName>格式问题</groupName>
      <ability>L2_HalfPunc</ability>
      <abilityName>全半角检查</abilityName>
      <candidateList>
        <item>－</item>
      </candidateList>
      <explain>文本全半角错误。</explain>
      <paraID> E7A07D4</paraID>
      <start>118</start>
      <end>119</end>
      <status>unmodified</status>
      <modifiedWord/>
      <trackRevisions>false</trackRevisions>
    </reviewItem>
    <reviewItem>
      <errorID>b6426ad8-1e6b-447f-9822-843f42cc8a95</errorID>
      <errorWord>:</errorWord>
      <group>L1_Format</group>
      <groupName>格式问题</groupName>
      <ability>L2_HalfPunc</ability>
      <abilityName>全半角检查</abilityName>
      <candidateList>
        <item>：</item>
      </candidateList>
      <explain>文本全半角错误。</explain>
      <paraID>4928905C</paraID>
      <start>87</start>
      <end>88</end>
      <status>unmodified</status>
      <modifiedWord/>
      <trackRevisions>false</trackRevisions>
    </reviewItem>
    <reviewItem>
      <errorID>72577041-26fa-410c-b2ec-fb8e1fa9f3f4</errorID>
      <errorWord>-</errorWord>
      <group>L1_Format</group>
      <groupName>格式问题</groupName>
      <ability>L2_HalfPunc</ability>
      <abilityName>全半角检查</abilityName>
      <candidateList>
        <item>－</item>
      </candidateList>
      <explain>文本全半角错误。</explain>
      <paraID>102E7F92</paraID>
      <start>52</start>
      <end>53</end>
      <status>unmodified</status>
      <modifiedWord/>
      <trackRevisions>false</trackRevisions>
    </reviewItem>
    <reviewItem>
      <errorID>1a57c51c-82ad-46d8-8aff-337f03bc424f</errorID>
      <errorWord>-</errorWord>
      <group>L1_Format</group>
      <groupName>格式问题</groupName>
      <ability>L2_HalfPunc</ability>
      <abilityName>全半角检查</abilityName>
      <candidateList>
        <item>－</item>
      </candidateList>
      <explain>文本全半角错误。</explain>
      <paraID>102E7F92</paraID>
      <start>63</start>
      <end>64</end>
      <status>unmodified</status>
      <modifiedWord/>
      <trackRevisions>false</trackRevisions>
    </reviewItem>
    <reviewItem>
      <errorID>b940e1e4-4293-4bce-8034-5c8c684238b0</errorID>
      <errorWord>-</errorWord>
      <group>L1_Format</group>
      <groupName>格式问题</groupName>
      <ability>L2_HalfPunc</ability>
      <abilityName>全半角检查</abilityName>
      <candidateList>
        <item>－</item>
      </candidateList>
      <explain>文本全半角错误。</explain>
      <paraID>7635A7B3</paraID>
      <start>54</start>
      <end>55</end>
      <status>unmodified</status>
      <modifiedWord/>
      <trackRevisions>false</trackRevisions>
    </reviewItem>
    <reviewItem>
      <errorID>9957571f-7b85-4a72-84df-a52a11c6a5cd</errorID>
      <errorWord>-</errorWord>
      <group>L1_Format</group>
      <groupName>格式问题</groupName>
      <ability>L2_HalfPunc</ability>
      <abilityName>全半角检查</abilityName>
      <candidateList>
        <item>－</item>
      </candidateList>
      <explain>文本全半角错误。</explain>
      <paraID>7635A7B3</paraID>
      <start>57</start>
      <end>58</end>
      <status>unmodified</status>
      <modifiedWord/>
      <trackRevisions>false</trackRevisions>
    </reviewItem>
    <reviewItem>
      <errorID>65ea486d-ef22-4b2a-8af7-b9a55c18e391</errorID>
      <errorWord>-</errorWord>
      <group>L1_Format</group>
      <groupName>格式问题</groupName>
      <ability>L2_HalfPunc</ability>
      <abilityName>全半角检查</abilityName>
      <candidateList>
        <item>－</item>
      </candidateList>
      <explain>文本全半角错误。</explain>
      <paraID>3B903C16</paraID>
      <start>57</start>
      <end>58</end>
      <status>unmodified</status>
      <modifiedWord/>
      <trackRevisions>false</trackRevisions>
    </reviewItem>
    <reviewItem>
      <errorID>eef86edb-c191-4e44-b7ce-b4b54f951973</errorID>
      <errorWord>-</errorWord>
      <group>L1_Format</group>
      <groupName>格式问题</groupName>
      <ability>L2_HalfPunc</ability>
      <abilityName>全半角检查</abilityName>
      <candidateList>
        <item>－</item>
      </candidateList>
      <explain>文本全半角错误。</explain>
      <paraID>3B903C16</paraID>
      <start>63</start>
      <end>64</end>
      <status>unmodified</status>
      <modifiedWord/>
      <trackRevisions>false</trackRevisions>
    </reviewItem>
    <reviewItem>
      <errorID>54c923fe-3cb9-4a6e-ac27-ef478703669a</errorID>
      <errorWord>-</errorWord>
      <group>L1_Format</group>
      <groupName>格式问题</groupName>
      <ability>L2_HalfPunc</ability>
      <abilityName>全半角检查</abilityName>
      <candidateList>
        <item>－</item>
      </candidateList>
      <explain>文本全半角错误。</explain>
      <paraID>27D42D10</paraID>
      <start>76</start>
      <end>77</end>
      <status>unmodified</status>
      <modifiedWord/>
      <trackRevisions>false</trackRevisions>
    </reviewItem>
    <reviewItem>
      <errorID>72517dd9-55e3-4dd5-a2e4-2aa0f4ce5b94</errorID>
      <errorWord>做</errorWord>
      <group>L1_Word</group>
      <groupName>字词问题</groupName>
      <ability>L2_Typo</ability>
      <abilityName>字词错误</abilityName>
      <candidateList>
        <item>作</item>
      </candidateList>
      <explain>❶起：振～｜日出而～｜一鼓～气｜枪声大～。❷〈动〉从事某种活动：～孽｜～报告｜自～自受。❸〈动〉写作：著～｜～曲｜～书（写信）。❹作品：佳～｜杰～｜成功之～。❺装：～态｜装模～样。❻〈动〉当成；作为：～保｜～废｜认贼～父。❼发作：～呕｜～怪。</explain>
      <paraID>27D42D10</paraID>
      <start>161</start>
      <end>162</end>
      <status>unmodified</status>
      <modifiedWord/>
      <trackRevisions>false</trackRevisions>
    </reviewItem>
    <reviewItem>
      <errorID>08d6cdc3-6d7a-425e-9de1-861605cf52ab</errorID>
      <errorWord>（</errorWord>
      <group>L1_Format</group>
      <groupName>格式问题</groupName>
      <ability>L2_HalfPunc</ability>
      <abilityName>全半角检查</abilityName>
      <candidateList>
        <item>(</item>
      </candidateList>
      <explain>文本全半角错误。</explain>
      <paraID> 1ACE7DE</paraID>
      <start>0</start>
      <end>1</end>
      <status>unmodified</status>
      <modifiedWord/>
      <trackRevisions>false</trackRevisions>
    </reviewItem>
    <reviewItem>
      <errorID>666283c7-533b-4a21-b433-d5cb0811d271</errorID>
      <errorWord>）</errorWord>
      <group>L1_Format</group>
      <groupName>格式问题</groupName>
      <ability>L2_HalfPunc</ability>
      <abilityName>全半角检查</abilityName>
      <candidateList>
        <item>)</item>
      </candidateList>
      <explain>文本全半角错误。</explain>
      <paraID> 1ACE7DE</paraID>
      <start>4</start>
      <end>5</end>
      <status>unmodified</status>
      <modifiedWord/>
      <trackRevisions>false</trackRevisions>
    </reviewItem>
    <reviewItem>
      <errorID>7945d8fb-9d5c-4fa6-8968-6d3143b5ac1a</errorID>
      <errorWord>（</errorWord>
      <group>L1_Format</group>
      <groupName>格式问题</groupName>
      <ability>L2_HalfPunc</ability>
      <abilityName>全半角检查</abilityName>
      <candidateList>
        <item>(</item>
      </candidateList>
      <explain>文本全半角错误。</explain>
      <paraID>323EB00C</paraID>
      <start>0</start>
      <end>1</end>
      <status>unmodified</status>
      <modifiedWord/>
      <trackRevisions>false</trackRevisions>
    </reviewItem>
    <reviewItem>
      <errorID>6ab5afd2-915d-43f2-9139-cd86853da45e</errorID>
      <errorWord>）</errorWord>
      <group>L1_Format</group>
      <groupName>格式问题</groupName>
      <ability>L2_HalfPunc</ability>
      <abilityName>全半角检查</abilityName>
      <candidateList>
        <item>)</item>
      </candidateList>
      <explain>文本全半角错误。</explain>
      <paraID>323EB00C</paraID>
      <start>2</start>
      <end>3</end>
      <status>unmodified</status>
      <modifiedWord/>
      <trackRevisions>false</trackRevisions>
    </reviewItem>
    <reviewItem>
      <errorID>ccb2f875-d53a-4d88-b88e-8e4015b279a5</errorID>
      <errorWord>(</errorWord>
      <group>L1_Format</group>
      <groupName>格式问题</groupName>
      <ability>L2_HalfPunc</ability>
      <abilityName>全半角检查</abilityName>
      <candidateList>
        <item>（</item>
      </candidateList>
      <explain>文本全半角错误。</explain>
      <paraID>333BEE8C</paraID>
      <start>3</start>
      <end>4</end>
      <status>unmodified</status>
      <modifiedWord/>
      <trackRevisions>false</trackRevisions>
    </reviewItem>
    <reviewItem>
      <errorID>2398ee42-38fb-4d84-8fe2-d128e257525a</errorID>
      <errorWord>)</errorWord>
      <group>L1_Format</group>
      <groupName>格式问题</groupName>
      <ability>L2_HalfPunc</ability>
      <abilityName>全半角检查</abilityName>
      <candidateList>
        <item>）</item>
      </candidateList>
      <explain>文本全半角错误。</explain>
      <paraID>333BEE8C</paraID>
      <start>7</start>
      <end>8</end>
      <status>unmodified</status>
      <modifiedWord/>
      <trackRevisions>false</trackRevisions>
    </reviewItem>
    <reviewItem>
      <errorID>8d32ed81-9709-4a0f-8d5d-774d8cc528e8</errorID>
      <errorWord>(</errorWord>
      <group>L1_Format</group>
      <groupName>格式问题</groupName>
      <ability>L2_HalfPunc</ability>
      <abilityName>全半角检查</abilityName>
      <candidateList>
        <item>（</item>
      </candidateList>
      <explain>文本全半角错误。</explain>
      <paraID>7545C5E5</paraID>
      <start>3</start>
      <end>4</end>
      <status>unmodified</status>
      <modifiedWord/>
      <trackRevisions>false</trackRevisions>
    </reviewItem>
    <reviewItem>
      <errorID>4bf80cb1-4271-4602-b3e8-904b1e4cbdd8</errorID>
      <errorWord>)</errorWord>
      <group>L1_Format</group>
      <groupName>格式问题</groupName>
      <ability>L2_HalfPunc</ability>
      <abilityName>全半角检查</abilityName>
      <candidateList>
        <item>）</item>
      </candidateList>
      <explain>文本全半角错误。</explain>
      <paraID>7545C5E5</paraID>
      <start>7</start>
      <end>8</end>
      <status>unmodified</status>
      <modifiedWord/>
      <trackRevisions>false</trackRevisions>
    </reviewItem>
    <reviewItem>
      <errorID>79363fda-48fd-4f6d-a9da-ff2ca8223bbe</errorID>
      <errorWord>＜</errorWord>
      <group>L1_Format</group>
      <groupName>格式问题</groupName>
      <ability>L2_HalfPunc</ability>
      <abilityName>全半角检查</abilityName>
      <candidateList>
        <item>&lt;</item>
      </candidateList>
      <explain>文本全半角错误。</explain>
      <paraID>6CC0D2CA</paraID>
      <start>0</start>
      <end>1</end>
      <status>unmodified</status>
      <modifiedWord/>
      <trackRevisions>false</trackRevisions>
    </reviewItem>
    <reviewItem>
      <errorID>53f05cc9-75dd-4c10-9d23-8ee2433be077</errorID>
      <errorWord>＞</errorWord>
      <group>L1_Format</group>
      <groupName>格式问题</groupName>
      <ability>L2_HalfPunc</ability>
      <abilityName>全半角检查</abilityName>
      <candidateList>
        <item>&gt;</item>
      </candidateList>
      <explain>文本全半角错误。</explain>
      <paraID>2B6F5E1D</paraID>
      <start>0</start>
      <end>1</end>
      <status>unmodified</status>
      <modifiedWord/>
      <trackRevisions>false</trackRevisions>
    </reviewItem>
    <reviewItem>
      <errorID>f913c939-c54f-4f3b-9dff-cd870abc4e8c</errorID>
      <errorWord>＜</errorWord>
      <group>L1_Format</group>
      <groupName>格式问题</groupName>
      <ability>L2_HalfPunc</ability>
      <abilityName>全半角检查</abilityName>
      <candidateList>
        <item>&lt;</item>
      </candidateList>
      <explain>文本全半角错误。</explain>
      <paraID>4EC48096</paraID>
      <start>0</start>
      <end>1</end>
      <status>unmodified</status>
      <modifiedWord/>
      <trackRevisions>false</trackRevisions>
    </reviewItem>
    <reviewItem>
      <errorID>9d8c147d-bcdb-4121-a569-52048b1ebafa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F44D403</paraID>
      <start>4</start>
      <end>5</end>
      <status>unmodified</status>
      <modifiedWord/>
      <trackRevisions>false</trackRevisions>
    </reviewItem>
    <reviewItem>
      <errorID>0189a5fc-2830-42c4-b4ad-426f51a0ee27</errorID>
      <errorWord>kw</errorWord>
      <group>L1_Word</group>
      <groupName>字词问题</groupName>
      <ability>L2_Typo</ability>
      <abilityName>字词错误</abilityName>
      <candidateList>
        <item>kW</item>
      </candidateList>
      <explain/>
      <paraID>3112577D</paraID>
      <start>3</start>
      <end>5</end>
      <status>unmodified</status>
      <modifiedWord/>
      <trackRevisions>false</trackRevisions>
    </reviewItem>
    <reviewItem>
      <errorID>30661280-3f7b-41eb-8947-160eb1487238</errorID>
      <errorWord>-</errorWord>
      <group>L1_Format</group>
      <groupName>格式问题</groupName>
      <ability>L2_HalfPunc</ability>
      <abilityName>全半角检查</abilityName>
      <candidateList>
        <item>－</item>
      </candidateList>
      <explain>文本全半角错误。</explain>
      <paraID>75635028</paraID>
      <start>52</start>
      <end>53</end>
      <status>unmodified</status>
      <modifiedWord/>
      <trackRevisions>false</trackRevisions>
    </reviewItem>
    <reviewItem>
      <errorID>a0380242-4efc-4f7c-b2c3-30507b893bfe</errorID>
      <errorWord>-</errorWord>
      <group>L1_Format</group>
      <groupName>格式问题</groupName>
      <ability>L2_HalfPunc</ability>
      <abilityName>全半角检查</abilityName>
      <candidateList>
        <item>－</item>
      </candidateList>
      <explain>文本全半角错误。</explain>
      <paraID>75635028</paraID>
      <start>80</start>
      <end>81</end>
      <status>unmodified</status>
      <modifiedWord/>
      <trackRevisions>false</trackRevisions>
    </reviewItem>
    <reviewItem>
      <errorID>2b106faf-bf24-4526-a5ae-587615f08491</errorID>
      <errorWord>废气废气</errorWord>
      <group>L1_Word</group>
      <groupName>字词问题</groupName>
      <ability>L2_Typo</ability>
      <abilityName>字词错误</abilityName>
      <candidateList>
        <item>废气</item>
      </candidateList>
      <explain/>
      <paraID>75635028</paraID>
      <start>110</start>
      <end>114</end>
      <status>unmodified</status>
      <modifiedWord/>
      <trackRevisions>false</trackRevisions>
    </reviewItem>
    <reviewItem>
      <errorID>877d1199-2bf6-4768-9e3d-d675cf33924f</errorID>
      <errorWord>~</errorWord>
      <group>L1_Format</group>
      <groupName>格式问题</groupName>
      <ability>L2_HalfPunc</ability>
      <abilityName>全半角检查</abilityName>
      <candidateList>
        <item>～</item>
      </candidateList>
      <explain>文本全半角错误。</explain>
      <paraID> 9457D05</paraID>
      <start>48</start>
      <end>49</end>
      <status>unmodified</status>
      <modifiedWord/>
      <trackRevisions>false</trackRevisions>
    </reviewItem>
    <reviewItem>
      <errorID>15da229c-5ec5-49a2-8725-1023b2e77412</errorID>
      <errorWord>~</errorWord>
      <group>L1_Format</group>
      <groupName>格式问题</groupName>
      <ability>L2_HalfPunc</ability>
      <abilityName>全半角检查</abilityName>
      <candidateList>
        <item>～</item>
      </candidateList>
      <explain>文本全半角错误。</explain>
      <paraID>1351EFC5</paraID>
      <start>206</start>
      <end>207</end>
      <status>unmodified</status>
      <modifiedWord/>
      <trackRevisions>false</trackRevisions>
    </reviewItem>
    <reviewItem>
      <errorID>ce774a50-a598-48e6-b91f-72af50955bfd</errorID>
      <errorWord>、</errorWord>
      <group>L1_Punc</group>
      <groupName>标点问题</groupName>
      <ability>L2_Punc</ability>
      <abilityName>标点符号检查</abilityName>
      <candidateList>
        <item>.</item>
      </candidateList>
      <explain/>
      <paraID> C9E87CB</paraID>
      <start>1</start>
      <end>2</end>
      <status>unmodified</status>
      <modifiedWord/>
      <trackRevisions>false</trackRevisions>
    </reviewItem>
    <reviewItem>
      <errorID>55edda14-6581-4924-97b9-566cf9c21bd3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378B034E</paraID>
      <start>0</start>
      <end>2</end>
      <status>unmodified</status>
      <modifiedWord/>
      <trackRevisions>false</trackRevisions>
    </reviewItem>
    <reviewItem>
      <errorID>17dc6fc8-e999-4ba7-ab3b-d44888999aa7</errorID>
      <errorWord>污水厂</errorWord>
      <group>L1_Word</group>
      <groupName>字词问题</groupName>
      <ability>L2_Typo</ability>
      <abilityName>字词错误</abilityName>
      <candidateList>
        <item>污水处理厂</item>
      </candidateList>
      <explain/>
      <paraID>169F946D</paraID>
      <start>2</start>
      <end>5</end>
      <status>unmodified</status>
      <modifiedWord/>
      <trackRevisions>false</trackRevisions>
    </reviewItem>
    <reviewItem>
      <errorID>e68e3068-c124-4783-ab01-3a4ff86d3a85</errorID>
      <errorWord>污水厂</errorWord>
      <group>L1_Word</group>
      <groupName>字词问题</groupName>
      <ability>L2_Typo</ability>
      <abilityName>字词错误</abilityName>
      <candidateList>
        <item>污水处理厂</item>
      </candidateList>
      <explain/>
      <paraID>2708AC6C</paraID>
      <start>1</start>
      <end>4</end>
      <status>unmodified</status>
      <modifiedWord/>
      <trackRevisions>false</trackRevisions>
    </reviewItem>
    <reviewItem>
      <errorID>dc549dc0-ea3c-4525-980d-4202f49ba56a</errorID>
      <errorWord>污水厂</errorWord>
      <group>L1_Word</group>
      <groupName>字词问题</groupName>
      <ability>L2_Typo</ability>
      <abilityName>字词错误</abilityName>
      <candidateList>
        <item>污水处理厂</item>
      </candidateList>
      <explain/>
      <paraID>6155C449</paraID>
      <start>8</start>
      <end>11</end>
      <status>unmodified</status>
      <modifiedWord/>
      <trackRevisions>false</trackRevisions>
    </reviewItem>
    <reviewItem>
      <errorID>cbefe905-fc1a-4e77-8e73-272fc8679ad9</errorID>
      <errorWord>污水厂</errorWord>
      <group>L1_Word</group>
      <groupName>字词问题</groupName>
      <ability>L2_Typo</ability>
      <abilityName>字词错误</abilityName>
      <candidateList>
        <item>污水处理厂</item>
      </candidateList>
      <explain/>
      <paraID>52D4BE20</paraID>
      <start>0</start>
      <end>3</end>
      <status>unmodified</status>
      <modifiedWord/>
      <trackRevisions>false</trackRevisions>
    </reviewItem>
    <reviewItem>
      <errorID>3c8f9227-3660-4fbc-9711-96011b3fc990</errorID>
      <errorWord>污水厂</errorWord>
      <group>L1_Word</group>
      <groupName>字词问题</groupName>
      <ability>L2_Typo</ability>
      <abilityName>字词错误</abilityName>
      <candidateList>
        <item>污水处理厂</item>
      </candidateList>
      <explain/>
      <paraID>52D4BE20</paraID>
      <start>77</start>
      <end>80</end>
      <status>unmodified</status>
      <modifiedWord/>
      <trackRevisions>false</trackRevisions>
    </reviewItem>
    <reviewItem>
      <errorID>bb82ef54-2d92-4186-8a2c-a4a2094b9247</errorID>
      <errorWord>污水厂</errorWord>
      <group>L1_Word</group>
      <groupName>字词问题</groupName>
      <ability>L2_Typo</ability>
      <abilityName>字词错误</abilityName>
      <candidateList>
        <item>污水处理厂</item>
      </candidateList>
      <explain/>
      <paraID>3B829005</paraID>
      <start>52</start>
      <end>55</end>
      <status>unmodified</status>
      <modifiedWord/>
      <trackRevisions>false</trackRevisions>
    </reviewItem>
    <reviewItem>
      <errorID>7792547f-1cd1-4b55-bd75-6bb3454b71f7</errorID>
      <errorWord>污水厂</errorWord>
      <group>L1_Word</group>
      <groupName>字词问题</groupName>
      <ability>L2_Typo</ability>
      <abilityName>字词错误</abilityName>
      <candidateList>
        <item>污水处理厂</item>
      </candidateList>
      <explain/>
      <paraID>3B829005</paraID>
      <start>100</start>
      <end>103</end>
      <status>unmodified</status>
      <modifiedWord/>
      <trackRevisions>false</trackRevisions>
    </reviewItem>
    <reviewItem>
      <errorID>6d71ff3e-22d0-4b85-a055-2528d10a97f5</errorID>
      <errorWord>污水厂</errorWord>
      <group>L1_Word</group>
      <groupName>字词问题</groupName>
      <ability>L2_Typo</ability>
      <abilityName>字词错误</abilityName>
      <candidateList>
        <item>污水处理厂</item>
      </candidateList>
      <explain/>
      <paraID>3B829005</paraID>
      <start>137</start>
      <end>140</end>
      <status>unmodified</status>
      <modifiedWord/>
      <trackRevisions>false</trackRevisions>
    </reviewItem>
    <reviewItem>
      <errorID>a4812a16-75d9-4cca-82df-a7a9edb02fac</errorID>
      <errorWord>污水厂</errorWord>
      <group>L1_Word</group>
      <groupName>字词问题</groupName>
      <ability>L2_Typo</ability>
      <abilityName>字词错误</abilityName>
      <candidateList>
        <item>污水处理厂</item>
      </candidateList>
      <explain/>
      <paraID>713005F7</paraID>
      <start>165</start>
      <end>168</end>
      <status>unmodified</status>
      <modifiedWord/>
      <trackRevisions>false</trackRevisions>
    </reviewItem>
    <reviewItem>
      <errorID>c29ee231-8135-4f08-ba7b-5fa876bf6a4b</errorID>
      <errorWord>污水厂</errorWord>
      <group>L1_Word</group>
      <groupName>字词问题</groupName>
      <ability>L2_Typo</ability>
      <abilityName>字词错误</abilityName>
      <candidateList>
        <item>污水处理厂</item>
      </candidateList>
      <explain/>
      <paraID>6C31FEC4</paraID>
      <start>64</start>
      <end>67</end>
      <status>unmodified</status>
      <modifiedWord/>
      <trackRevisions>false</trackRevisions>
    </reviewItem>
    <reviewItem>
      <errorID>a99b34f6-fd57-453a-ae38-d74dbc9e4c84</errorID>
      <errorWord>污水厂</errorWord>
      <group>L1_Word</group>
      <groupName>字词问题</groupName>
      <ability>L2_Typo</ability>
      <abilityName>字词错误</abilityName>
      <candidateList>
        <item>污水处理厂</item>
      </candidateList>
      <explain/>
      <paraID>3C74268D</paraID>
      <start>99</start>
      <end>102</end>
      <status>unmodified</status>
      <modifiedWord/>
      <trackRevisions>false</trackRevisions>
    </reviewItem>
    <reviewItem>
      <errorID>f500e876-e8ed-43cf-90b9-7955f70dbf5b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6B308616</paraID>
      <start>0</start>
      <end>2</end>
      <status>unmodified</status>
      <modifiedWord/>
      <trackRevisions>false</trackRevisions>
    </reviewItem>
    <reviewItem>
      <errorID>7ffdb2ef-e8d0-42ea-adf5-81b05941d9c5</errorID>
      <errorWord>)</errorWord>
      <group>L1_Format</group>
      <groupName>格式问题</groupName>
      <ability>L2_HalfPunc</ability>
      <abilityName>全半角检查</abilityName>
      <candidateList>
        <item>）</item>
      </candidateList>
      <explain>文本全半角错误。</explain>
      <paraID>1BEF1152</paraID>
      <start>86</start>
      <end>87</end>
      <status>unmodified</status>
      <modifiedWord/>
      <trackRevisions>false</trackRevisions>
    </reviewItem>
    <reviewItem>
      <errorID>739eac2d-8882-418d-8968-5f337c76f6ac</errorID>
      <errorWord>（</errorWord>
      <group>L1_Format</group>
      <groupName>格式问题</groupName>
      <ability>L2_HalfPunc</ability>
      <abilityName>全半角检查</abilityName>
      <candidateList>
        <item>(</item>
      </candidateList>
      <explain>文本全半角错误。</explain>
      <paraID>5CD2ABA9</paraID>
      <start>2</start>
      <end>3</end>
      <status>unmodified</status>
      <modifiedWord/>
      <trackRevisions>false</trackRevisions>
    </reviewItem>
    <reviewItem>
      <errorID>fde2b9bb-41c4-4e71-9294-4a3372a9d66c</errorID>
      <errorWord>）</errorWord>
      <group>L1_Format</group>
      <groupName>格式问题</groupName>
      <ability>L2_HalfPunc</ability>
      <abilityName>全半角检查</abilityName>
      <candidateList>
        <item>)</item>
      </candidateList>
      <explain>文本全半角错误。</explain>
      <paraID>5CD2ABA9</paraID>
      <start>4</start>
      <end>5</end>
      <status>unmodified</status>
      <modifiedWord/>
      <trackRevisions>false</trackRevisions>
    </reviewItem>
    <reviewItem>
      <errorID>6962639d-fee6-4bcb-9d01-ac3eb247efec</errorID>
      <errorWord>（</errorWord>
      <group>L1_Format</group>
      <groupName>格式问题</groupName>
      <ability>L2_HalfPunc</ability>
      <abilityName>全半角检查</abilityName>
      <candidateList>
        <item>(</item>
      </candidateList>
      <explain>文本全半角错误。</explain>
      <paraID>59CE34E6</paraID>
      <start>2</start>
      <end>3</end>
      <status>unmodified</status>
      <modifiedWord/>
      <trackRevisions>false</trackRevisions>
    </reviewItem>
    <reviewItem>
      <errorID>6c9cddc6-dd01-4bad-abb9-ffcb2fb6b5e0</errorID>
      <errorWord>）</errorWord>
      <group>L1_Format</group>
      <groupName>格式问题</groupName>
      <ability>L2_HalfPunc</ability>
      <abilityName>全半角检查</abilityName>
      <candidateList>
        <item>)</item>
      </candidateList>
      <explain>文本全半角错误。</explain>
      <paraID>59CE34E6</paraID>
      <start>4</start>
      <end>5</end>
      <status>unmodified</status>
      <modifiedWord/>
      <trackRevisions>false</trackRevisions>
    </reviewItem>
    <reviewItem>
      <errorID>282a35ca-6a01-4084-bd91-c09294ac0387</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45782B4</paraID>
      <start>16</start>
      <end>17</end>
      <status>unmodified</status>
      <modifiedWord/>
      <trackRevisions>false</trackRevisions>
    </reviewItem>
    <reviewItem>
      <errorID>4748b7bd-6f5d-412e-8aa9-f3cdc8539d3d</errorID>
      <errorWord>)</errorWord>
      <group>L1_Format</group>
      <groupName>格式问题</groupName>
      <ability>L2_HalfPunc</ability>
      <abilityName>全半角检查</abilityName>
      <candidateList>
        <item>）</item>
      </candidateList>
      <explain>文本全半角错误。</explain>
      <paraID> 45782B4</paraID>
      <start>50</start>
      <end>51</end>
      <status>unmodified</status>
      <modifiedWord/>
      <trackRevisions>false</trackRevisions>
    </reviewItem>
    <reviewItem>
      <errorID>b2100b60-6958-4b77-ad20-a784a34c596c</errorID>
      <errorWord>)</errorWord>
      <group>L1_Format</group>
      <groupName>格式问题</groupName>
      <ability>L2_HalfPunc</ability>
      <abilityName>全半角检查</abilityName>
      <candidateList>
        <item>）</item>
      </candidateList>
      <explain>文本全半角错误。</explain>
      <paraID> 45782B4</paraID>
      <start>61</start>
      <end>62</end>
      <status>unmodified</status>
      <modifiedWord/>
      <trackRevisions>false</trackRevisions>
    </reviewItem>
    <reviewItem>
      <errorID>1b969c17-8fcb-4e37-8877-521b65fa046f</errorID>
      <errorWord>小</errorWord>
      <group>L1_Word</group>
      <groupName>字词问题</groupName>
      <ability>L2_Typo</ability>
      <abilityName>字词错误</abilityName>
      <candidateList>
        <item/>
      </candidateList>
      <explain/>
      <paraID>13459746</paraID>
      <start>0</start>
      <end>1</end>
      <status>unmodified</status>
      <modifiedWord/>
      <trackRevisions>false</trackRevisions>
    </reviewItem>
    <reviewItem>
      <errorID>b884b93d-e93e-4e79-940e-7b1e894383aa</errorID>
      <errorWord>小</errorWord>
      <group>L1_Word</group>
      <groupName>字词问题</groupName>
      <ability>L2_Typo</ability>
      <abilityName>字词错误</abilityName>
      <candidateList>
        <item>以</item>
      </candidateList>
      <explain>存在字形相近字词的误用。</explain>
      <paraID>7590EB92</paraID>
      <start>0</start>
      <end>1</end>
      <status>unmodified</status>
      <modifiedWord/>
      <trackRevisions>false</trackRevisions>
    </reviewItem>
    <reviewItem>
      <errorID>c1b28761-e0d4-4db2-a426-2a7200b656a6</errorID>
      <errorWord>设施</errorWord>
      <group>L1_Word</group>
      <groupName>字词问题</groupName>
      <ability>L2_Typo</ability>
      <abilityName>字词错误</abilityName>
      <candidateList>
        <item>设置</item>
      </candidateList>
      <explain>〈动〉❶设立：这座剧院是为儿童～的。❷安放；安装：～障碍。</explain>
      <paraID>7C8E1A4F</paraID>
      <start>5</start>
      <end>7</end>
      <status>unmodified</status>
      <modifiedWord/>
      <trackRevisions>false</trackRevisions>
    </reviewItem>
    <reviewItem>
      <errorID>b0012a52-b17c-4d9d-ae22-e160bcc8f95d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62CC91EE</paraID>
      <start>0</start>
      <end>2</end>
      <status>unmodified</status>
      <modifiedWord/>
      <trackRevisions>false</trackRevisions>
    </reviewItem>
    <reviewItem>
      <errorID>35396ad1-a313-47e1-a099-a2ca94a74679</errorID>
      <errorWord>程</errorWord>
      <group>L1_Word</group>
      <groupName>字词问题</groupName>
      <ability>L2_Typo</ability>
      <abilityName>字词错误</abilityName>
      <candidateList>
        <item>程中</item>
      </candidateList>
      <explain/>
      <paraID>7F37FA80</paraID>
      <start>134</start>
      <end>135</end>
      <status>unmodified</status>
      <modifiedWord/>
      <trackRevisions>false</trackRevisions>
    </reviewItem>
    <reviewItem>
      <errorID>2506b302-7aff-4a35-b490-690903b402db</errorID>
      <errorWord>程</errorWord>
      <group>L1_Word</group>
      <groupName>字词问题</groupName>
      <ability>L2_Typo</ability>
      <abilityName>字词错误</abilityName>
      <candidateList>
        <item>程中</item>
      </candidateList>
      <explain/>
      <paraID>4D0C1EA4</paraID>
      <start>25</start>
      <end>26</end>
      <status>unmodified</status>
      <modifiedWord/>
      <trackRevisions>false</trackRevisions>
    </reviewItem>
    <reviewItem>
      <errorID>7ab9a21d-9a5a-4c0f-a706-8b9dd9391142</errorID>
      <errorWord>(</errorWord>
      <group>L1_Format</group>
      <groupName>格式问题</groupName>
      <ability>L2_HalfPunc</ability>
      <abilityName>全半角检查</abilityName>
      <candidateList>
        <item>（</item>
      </candidateList>
      <explain>文本全半角错误。</explain>
      <paraID>3A0D6D31</paraID>
      <start>5</start>
      <end>6</end>
      <status>unmodified</status>
      <modifiedWord/>
      <trackRevisions>false</trackRevisions>
    </reviewItem>
    <reviewItem>
      <errorID>3389adce-f5f1-4cad-a912-58005c6dc834</errorID>
      <errorWord>)</errorWord>
      <group>L1_Format</group>
      <groupName>格式问题</groupName>
      <ability>L2_HalfPunc</ability>
      <abilityName>全半角检查</abilityName>
      <candidateList>
        <item>）</item>
      </candidateList>
      <explain>文本全半角错误。</explain>
      <paraID>3A0D6D31</paraID>
      <start>9</start>
      <end>10</end>
      <status>unmodified</status>
      <modifiedWord/>
      <trackRevisions>false</trackRevisions>
    </reviewItem>
    <reviewItem>
      <errorID>f8124024-f02d-4fb4-9d3d-acbf50b301cb</errorID>
      <errorWord>，</errorWord>
      <group>L1_Format</group>
      <groupName>格式问题</groupName>
      <ability>L2_HalfPunc</ability>
      <abilityName>全半角检查</abilityName>
      <candidateList>
        <item>, </item>
      </candidateList>
      <explain>文本全半角错误。</explain>
      <paraID>2682C704</paraID>
      <start>1</start>
      <end>2</end>
      <status>unmodified</status>
      <modifiedWord/>
      <trackRevisions>false</trackRevisions>
    </reviewItem>
    <reviewItem>
      <errorID>3e701997-2863-4029-a4ac-29faeb21c915</errorID>
      <errorWord>，</errorWord>
      <group>L1_Format</group>
      <groupName>格式问题</groupName>
      <ability>L2_HalfPunc</ability>
      <abilityName>全半角检查</abilityName>
      <candidateList>
        <item>, </item>
      </candidateList>
      <explain>文本全半角错误。</explain>
      <paraID>684AA3A7</paraID>
      <start>1</start>
      <end>2</end>
      <status>unmodified</status>
      <modifiedWord/>
      <trackRevisions>false</trackRevisions>
    </reviewItem>
    <reviewItem>
      <errorID>9b8bfc9b-3ea9-4421-b01c-48346281780f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26A25BCB</paraID>
      <start>247</start>
      <end>248</end>
      <status>unmodified</status>
      <modifiedWord/>
      <trackRevisions>false</trackRevisions>
    </reviewItem>
    <reviewItem>
      <errorID>085f3cd0-090a-41e9-9574-572e26e76437</errorID>
      <errorWord>交有</errorWord>
      <group>L1_Word</group>
      <groupName>字词问题</groupName>
      <ability>L2_Typo</ability>
      <abilityName>字词错误</abilityName>
      <candidateList>
        <item>交由</item>
      </candidateList>
      <explain>存在发音相同字词的误用。</explain>
      <paraID>2A68EC69</paraID>
      <start>205</start>
      <end>207</end>
      <status>unmodified</status>
      <modifiedWord/>
      <trackRevisions>false</trackRevisions>
    </reviewItem>
    <reviewItem>
      <errorID>4eadefdc-ec7b-4202-87d4-5e7ac13243a0</errorID>
      <errorWord>(</errorWord>
      <group>L1_Format</group>
      <groupName>格式问题</groupName>
      <ability>L2_HalfPunc</ability>
      <abilityName>全半角检查</abilityName>
      <candidateList>
        <item>（</item>
      </candidateList>
      <explain>文本全半角错误。</explain>
      <paraID>5CC574FD</paraID>
      <start>25</start>
      <end>26</end>
      <status>unmodified</status>
      <modifiedWord/>
      <trackRevisions>false</trackRevisions>
    </reviewItem>
    <reviewItem>
      <errorID>7aeff214-b465-4c11-8050-2094cde4ccbc</errorID>
      <errorWord>)</errorWord>
      <group>L1_Format</group>
      <groupName>格式问题</groupName>
      <ability>L2_HalfPunc</ability>
      <abilityName>全半角检查</abilityName>
      <candidateList>
        <item>）</item>
      </candidateList>
      <explain>文本全半角错误。</explain>
      <paraID>5CC574FD</paraID>
      <start>39</start>
      <end>40</end>
      <status>unmodified</status>
      <modifiedWord/>
      <trackRevisions>false</trackRevisions>
    </reviewItem>
    <reviewItem>
      <errorID>0629e9cd-6a0a-4895-acaf-32d88481bd37</errorID>
      <errorWord>(</errorWord>
      <group>L1_Format</group>
      <groupName>格式问题</groupName>
      <ability>L2_HalfPunc</ability>
      <abilityName>全半角检查</abilityName>
      <candidateList>
        <item>（</item>
      </candidateList>
      <explain>文本全半角错误。</explain>
      <paraID>4AA223FF</paraID>
      <start>49</start>
      <end>50</end>
      <status>unmodified</status>
      <modifiedWord/>
      <trackRevisions>false</trackRevisions>
    </reviewItem>
    <reviewItem>
      <errorID>1174f073-f6ff-4c36-9859-82c5c4e8b54d</errorID>
      <errorWord>)</errorWord>
      <group>L1_Format</group>
      <groupName>格式问题</groupName>
      <ability>L2_HalfPunc</ability>
      <abilityName>全半角检查</abilityName>
      <candidateList>
        <item>）</item>
      </candidateList>
      <explain>文本全半角错误。</explain>
      <paraID>4AA223FF</paraID>
      <start>63</start>
      <end>64</end>
      <status>unmodified</status>
      <modifiedWord/>
      <trackRevisions>false</trackRevisions>
    </reviewItem>
    <reviewItem>
      <errorID>3f9d94c3-6c86-420e-9865-589d63ee9be5</errorID>
      <errorWord>(</errorWord>
      <group>L1_Format</group>
      <groupName>格式问题</groupName>
      <ability>L2_HalfPunc</ability>
      <abilityName>全半角检查</abilityName>
      <candidateList>
        <item>（</item>
      </candidateList>
      <explain>文本全半角错误。</explain>
      <paraID>1A010459</paraID>
      <start>33</start>
      <end>34</end>
      <status>unmodified</status>
      <modifiedWord/>
      <trackRevisions>false</trackRevisions>
    </reviewItem>
    <reviewItem>
      <errorID>08dc710a-a6fb-4065-909b-af34e0a4837c</errorID>
      <errorWord>)</errorWord>
      <group>L1_Format</group>
      <groupName>格式问题</groupName>
      <ability>L2_HalfPunc</ability>
      <abilityName>全半角检查</abilityName>
      <candidateList>
        <item>）</item>
      </candidateList>
      <explain>文本全半角错误。</explain>
      <paraID>1A010459</paraID>
      <start>36</start>
      <end>37</end>
      <status>unmodified</status>
      <modifiedWord/>
      <trackRevisions>false</trackRevisions>
    </reviewItem>
    <reviewItem>
      <errorID>618080af-eebf-42c7-8e28-82828cdd3d4e</errorID>
      <errorWord>(</errorWord>
      <group>L1_Format</group>
      <groupName>格式问题</groupName>
      <ability>L2_HalfPunc</ability>
      <abilityName>全半角检查</abilityName>
      <candidateList>
        <item>（</item>
      </candidateList>
      <explain>文本全半角错误。</explain>
      <paraID>1A010459</paraID>
      <start>38</start>
      <end>39</end>
      <status>unmodified</status>
      <modifiedWord/>
      <trackRevisions>false</trackRevisions>
    </reviewItem>
    <reviewItem>
      <errorID>8752ffba-ffd0-4432-a04f-d97dfaf64098</errorID>
      <errorWord>最小</errorWord>
      <group>L1_Word</group>
      <groupName>字词问题</groupName>
      <ability>L2_Typo</ability>
      <abilityName>字词错误</abilityName>
      <candidateList>
        <item>最低</item>
      </candidateList>
      <explain/>
      <paraID>650B0DAA</paraID>
      <start>147</start>
      <end>149</end>
      <status>unmodified</status>
      <modifiedWord/>
      <trackRevisions>false</trackRevisions>
    </reviewItem>
    <reviewItem>
      <errorID>f6fc189c-6ecf-4766-be2f-0b1dbbccef46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26FCDED4</paraID>
      <start>0</start>
      <end>2</end>
      <status>unmodified</status>
      <modifiedWord/>
      <trackRevisions>false</trackRevisions>
    </reviewItem>
    <reviewItem>
      <errorID>9009966c-8d6f-44bb-8245-af9db20ce1fd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2BCA79AB</paraID>
      <start>0</start>
      <end>2</end>
      <status>unmodified</status>
      <modifiedWord/>
      <trackRevisions>false</trackRevisions>
    </reviewItem>
    <reviewItem>
      <errorID>aefe84af-aa58-473a-960f-2d5b46e4caad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5EA846ED</paraID>
      <start>0</start>
      <end>2</end>
      <status>unmodified</status>
      <modifiedWord/>
      <trackRevisions>false</trackRevisions>
    </reviewItem>
    <reviewItem>
      <errorID>4eb16ccf-0834-417b-a4c2-e9ec5466db26</errorID>
      <errorWord>*</errorWord>
      <group>L1_Punc</group>
      <groupName>标点问题</groupName>
      <ability>L2_Punc</ability>
      <abilityName>标点符号检查</abilityName>
      <candidateList/>
      <explain/>
      <paraID>5B8CEA71</paraID>
      <start>0</start>
      <end>1</end>
      <status>unmodified</status>
      <modifiedWord/>
      <trackRevisions>false</trackRevisions>
    </reviewItem>
    <reviewItem>
      <errorID>668dd240-938b-4b7e-8b60-23c7c11e15d7</errorID>
      <errorWord>其它</errorWord>
      <group>L1_Word</group>
      <groupName>字词问题</groupName>
      <ability>L2_Alias</ability>
      <abilityName>也作/曾用词</abilityName>
      <candidateList>
        <item>其他</item>
      </candidateList>
      <explain>词汇[其它]为不规范表述或旧称，其规范书面表述为[其他]。</explain>
      <paraID>5B8CEA71</paraID>
      <start>69</start>
      <end>71</end>
      <status>unmodified</status>
      <modifiedWord/>
      <trackRevisions>false</trackRevisions>
    </reviewItem>
    <reviewItem>
      <errorID>9068b201-bd8b-4881-ad85-3f862414fe19</errorID>
      <errorWord>其它</errorWord>
      <group>L1_Word</group>
      <groupName>字词问题</groupName>
      <ability>L2_Alias</ability>
      <abilityName>也作/曾用词</abilityName>
      <candidateList>
        <item>其他</item>
      </candidateList>
      <explain>词汇[其它]为不规范表述或旧称，其规范书面表述为[其他]。</explain>
      <paraID>5B8CEA71</paraID>
      <start>162</start>
      <end>164</end>
      <status>unmodified</status>
      <modifiedWord/>
      <trackRevisions>false</trackRevisions>
    </reviewItem>
    <reviewItem>
      <errorID>9b5f1040-45c0-4725-b6d7-f51b8007c901</errorID>
      <errorWord>临近</errorWord>
      <group>L1_Word</group>
      <groupName>字词问题</groupName>
      <ability>L2_Typo</ability>
      <abilityName>字词错误</abilityName>
      <candidateList>
        <item>邻近</item>
      </candidateList>
      <explain>存在发音相同字词的误用。</explain>
      <paraID>248ACB76</paraID>
      <start>43</start>
      <end>45</end>
      <status>unmodified</status>
      <modifiedWord/>
      <trackRevisions>false</trackRevisions>
    </reviewItem>
    <reviewItem>
      <errorID>398959c0-f5b7-4f0c-88f2-0bbdad8829f8</errorID>
      <errorWord>年平均</errorWord>
      <group>L1_Word</group>
      <groupName>字词问题</groupName>
      <ability>L2_Typo</ability>
      <abilityName>字词错误</abilityName>
      <candidateList>
        <item>平均年</item>
      </candidateList>
      <explain/>
      <paraID>415DC279</paraID>
      <start>3</start>
      <end>6</end>
      <status>unmodified</status>
      <modifiedWord/>
      <trackRevisions>false</trackRevisions>
    </reviewItem>
    <reviewItem>
      <errorID>673fa478-a2e4-4abd-9b5d-7b229ef4fd77</errorID>
      <errorWord>并于</errorWord>
      <group>L1_Word</group>
      <groupName>字词问题</groupName>
      <ability>L2_Typo</ability>
      <abilityName>字词错误</abilityName>
      <candidateList>
        <item>并用</item>
      </candidateList>
      <explain>存在字形相近字词的误用。</explain>
      <paraID>66F04A8A</paraID>
      <start>27</start>
      <end>29</end>
      <status>unmodified</status>
      <modifiedWord/>
      <trackRevisions>false</trackRevisions>
    </reviewItem>
    <reviewItem>
      <errorID>16e2d961-15be-449e-bbe2-3ef032650080</errorID>
      <errorWord>安全生产责任机制</errorWord>
      <group>L1_Political</group>
      <groupName>政治性问题</groupName>
      <ability>L2_Keyword</ability>
      <abilityName>固定表述</abilityName>
      <candidateList>
        <item>安全生产责任制</item>
      </candidateList>
      <explain>词汇“安全生产责任制”在特定场景下为固定表述形式，请确认此处的“安全生产责任机制”是否存在不当。</explain>
      <paraID> 248C59B</paraID>
      <start>34</start>
      <end>42</end>
      <status>unmodified</status>
      <modifiedWord/>
      <trackRevisions>false</trackRevisions>
    </reviewItem>
    <reviewItem>
      <errorID>650fca5a-15dc-4393-8be8-da27ee8416b8</errorID>
      <errorWord>此</errorWord>
      <group>L1_Word</group>
      <groupName>字词问题</groupName>
      <ability>L2_Typo</ability>
      <abilityName>字词错误</abilityName>
      <candidateList>
        <item>此次</item>
      </candidateList>
      <explain/>
      <paraID>7432F755</paraID>
      <start>90</start>
      <end>91</end>
      <status>unmodified</status>
      <modifiedWord/>
      <trackRevisions>false</trackRevisions>
    </reviewItem>
    <reviewItem>
      <errorID>316858d4-e9a6-4a74-bd0d-8a04b3ed52e3</errorID>
      <errorWord>人事部</errorWord>
      <group>L1_Knowledge</group>
      <groupName>知识性问题</groupName>
      <ability>L2_Organization</ability>
      <abilityName>机构检查</abilityName>
      <candidateList>
        <item>人力资源和社会保障部</item>
      </candidateList>
      <explain>2008年3月，根据第十一届全国人民代表大会第一次会议审议通过的《国务院机构改革方案》，组建人力资源和社会保障部。将人事部职责整合划入人力资源和社会保障部，不再保留人事部。</explain>
      <paraID>7432F755</paraID>
      <start>151</start>
      <end>154</end>
      <status>unmodified</status>
      <modifiedWord/>
      <trackRevisions>false</trackRevisions>
    </reviewItem>
    <reviewItem>
      <errorID>18fd6209-3bb3-4393-8848-f5b71193c9eb</errorID>
      <errorWord>输运</errorWord>
      <group>L1_Word</group>
      <groupName>字词问题</groupName>
      <ability>L2_Typo</ability>
      <abilityName>字词错误</abilityName>
      <candidateList>
        <item>运输</item>
      </candidateList>
      <explain/>
      <paraID> DCBB4DB</paraID>
      <start>74</start>
      <end>76</end>
      <status>unmodified</status>
      <modifiedWord/>
      <trackRevisions>false</trackRevisions>
    </reviewItem>
    <reviewItem>
      <errorID>1cca8c91-ead0-4651-b8f3-0ffd24209abe</errorID>
      <errorWord>[2020]101号</errorWord>
      <group>L1_Knowledge</group>
      <groupName>知识性问题</groupName>
      <ability>L2_Knowledge</ability>
      <abilityName>其他知识</abilityName>
      <candidateList>
        <item>〔2020〕101号</item>
      </candidateList>
      <explain>发文字号格式错误。</explain>
      <paraID>4F395B4C</paraID>
      <start>45</start>
      <end>55</end>
      <status>unmodified</status>
      <modifiedWord/>
      <trackRevisions>false</trackRevisions>
    </reviewItem>
    <reviewItem>
      <errorID>18c468fe-77cb-4276-829b-2963ba4f2c24</errorID>
      <errorWord>，</errorWord>
      <group>L1_Word</group>
      <groupName>字词问题</groupName>
      <ability>L2_Typo</ability>
      <abilityName>字词错误</abilityName>
      <candidateList>
        <item>，对</item>
      </candidateList>
      <explain/>
      <paraID>4F395B4C</paraID>
      <start>60</start>
      <end>61</end>
      <status>unmodified</status>
      <modifiedWord/>
      <trackRevisions>false</trackRevisions>
    </reviewItem>
    <reviewItem>
      <errorID>c8fcf17d-4e11-4754-a3ad-6d30eab387af</errorID>
      <errorWord>排</errorWord>
      <group>L1_Word</group>
      <groupName>字词问题</groupName>
      <ability>L2_Typo</ability>
      <abilityName>字词错误</abilityName>
      <candidateList>
        <item>排放</item>
      </candidateList>
      <explain/>
      <paraID> 3A0B38A</paraID>
      <start>18</start>
      <end>19</end>
      <status>unmodified</status>
      <modifiedWord/>
      <trackRevisions>false</trackRevisions>
    </reviewItem>
    <reviewItem>
      <errorID>da0bf0c5-592f-4933-afd7-d3ca23184f6b</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49DC4A6E</paraID>
      <start>0</start>
      <end>2</end>
      <status>unmodified</status>
      <modifiedWord/>
      <trackRevisions>false</trackRevisions>
    </reviewItem>
    <reviewItem>
      <errorID>484efc95-6347-476f-83f9-563fa5482a42</errorID>
      <errorWord>(</errorWord>
      <group>L1_Format</group>
      <groupName>格式问题</groupName>
      <ability>L2_HalfPunc</ability>
      <abilityName>全半角检查</abilityName>
      <candidateList>
        <item>（</item>
      </candidateList>
      <explain>文本全半角错误。</explain>
      <paraID>7C941098</paraID>
      <start>3</start>
      <end>4</end>
      <status>unmodified</status>
      <modifiedWord/>
      <trackRevisions>false</trackRevisions>
    </reviewItem>
    <reviewItem>
      <errorID>eacf5f0c-817e-4ad5-bc99-ac9c974be39c</errorID>
      <errorWord>)</errorWord>
      <group>L1_Format</group>
      <groupName>格式问题</groupName>
      <ability>L2_HalfPunc</ability>
      <abilityName>全半角检查</abilityName>
      <candidateList>
        <item>）</item>
      </candidateList>
      <explain>文本全半角错误。</explain>
      <paraID>361ED44B</paraID>
      <start>2</start>
      <end>3</end>
      <status>unmodified</status>
      <modifiedWord/>
      <trackRevisions>false</trackRevisions>
    </reviewItem>
    <reviewItem>
      <errorID>6fc31373-695d-4706-b2e9-ee9ca97091c5</errorID>
      <errorWord>选择用</errorWord>
      <group>L1_Word</group>
      <groupName>字词问题</groupName>
      <ability>L2_Typo</ability>
      <abilityName>字词错误</abilityName>
      <candidateList>
        <item>选择</item>
      </candidateList>
      <explain>〈动〉挑选：～对象｜～地点。</explain>
      <paraID>4A863D17</paraID>
      <start>0</start>
      <end>3</end>
      <status>unmodified</status>
      <modifiedWord/>
      <trackRevisions>false</trackRevisions>
    </reviewItem>
    <reviewItem>
      <errorID>0ef74c59-48f8-4e5e-806e-715c5ad883e3</errorID>
      <errorWord>)</errorWord>
      <group>L1_Format</group>
      <groupName>格式问题</groupName>
      <ability>L2_HalfPunc</ability>
      <abilityName>全半角检查</abilityName>
      <candidateList>
        <item>）</item>
      </candidateList>
      <explain>文本全半角错误。</explain>
      <paraID>2336ECC3</paraID>
      <start>11</start>
      <end>12</end>
      <status>unmodified</status>
      <modifiedWord/>
      <trackRevisions>false</trackRevisions>
    </reviewItem>
    <reviewItem>
      <errorID>1bc7f6c5-2be1-46ad-93d8-8888ad859348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52671E86</paraID>
      <start>0</start>
      <end>2</end>
      <status>unmodified</status>
      <modifiedWord/>
      <trackRevisions>false</trackRevisions>
    </reviewItem>
    <reviewItem>
      <errorID>c5012cad-25b0-4994-b2c6-d018fd736085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137EEE6D</paraID>
      <start>0</start>
      <end>2</end>
      <status>unmodified</status>
      <modifiedWord/>
      <trackRevisions>false</trackRevisions>
    </reviewItem>
    <reviewItem>
      <errorID>f4284611-3798-4810-8964-77eddfcd4fdc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D0682A0</paraID>
      <start>0</start>
      <end>2</end>
      <status>unmodified</status>
      <modifiedWord/>
      <trackRevisions>false</trackRevisions>
    </reviewItem>
    <reviewItem>
      <errorID>3ecc7571-0c41-4a1b-ae3c-e73ec08c8bc7</errorID>
      <errorWord>〔</errorWord>
      <group>L1_Punc</group>
      <groupName>标点问题</groupName>
      <ability>L2_Punc</ability>
      <abilityName>标点符号检查</abilityName>
      <candidateList/>
      <explain>同一形式括号套用。</explain>
      <paraID>6F0050AE</paraID>
      <start>34</start>
      <end>35</end>
      <status>unmodified</status>
      <modifiedWord/>
      <trackRevisions>false</trackRevisions>
    </reviewItem>
    <reviewItem>
      <errorID>ceed0651-f7e7-41f6-bb0a-f3777b955a56</errorID>
      <errorWord>〕</errorWord>
      <group>L1_Punc</group>
      <groupName>标点问题</groupName>
      <ability>L2_Punc</ability>
      <abilityName>标点符号检查</abilityName>
      <candidateList/>
      <explain>同一形式括号套用。</explain>
      <paraID>6F0050AE</paraID>
      <start>39</start>
      <end>40</end>
      <status>unmodified</status>
      <modifiedWord/>
      <trackRevisions>false</trackRevisions>
    </reviewItem>
    <reviewItem>
      <errorID>6446c989-ffdf-43db-afd3-138061d72da1</errorID>
      <errorWord>(</errorWord>
      <group>L1_Format</group>
      <groupName>格式问题</groupName>
      <ability>L2_HalfPunc</ability>
      <abilityName>全半角检查</abilityName>
      <candidateList>
        <item>（</item>
      </candidateList>
      <explain>文本全半角错误。</explain>
      <paraID>25B7276C</paraID>
      <start>42</start>
      <end>43</end>
      <status>unmodified</status>
      <modifiedWord/>
      <trackRevisions>false</trackRevisions>
    </reviewItem>
    <reviewItem>
      <errorID>6d15db9d-2880-4030-af20-1ba8908ea4bc</errorID>
      <errorWord>）</errorWord>
      <group>L1_Format</group>
      <groupName>格式问题</groupName>
      <ability>L2_HalfPunc</ability>
      <abilityName>全半角检查</abilityName>
      <candidateList>
        <item>)</item>
      </candidateList>
      <explain>文本全半角错误。</explain>
      <paraID>67CE52DF</paraID>
      <start>35</start>
      <end>36</end>
      <status>unmodified</status>
      <modifiedWord/>
      <trackRevisions>false</trackRevisions>
    </reviewItem>
    <reviewItem>
      <errorID>8008dd8e-db51-4235-8f51-eb6fa4f274d3</errorID>
      <errorWord>(</errorWord>
      <group>L1_Format</group>
      <groupName>格式问题</groupName>
      <ability>L2_HalfPunc</ability>
      <abilityName>全半角检查</abilityName>
      <candidateList>
        <item>（</item>
      </candidateList>
      <explain>文本全半角错误。</explain>
      <paraID>39FFC9D1</paraID>
      <start>42</start>
      <end>43</end>
      <status>unmodified</status>
      <modifiedWord/>
      <trackRevisions>false</trackRevisions>
    </reviewItem>
    <reviewItem>
      <errorID>2e646019-9915-4c31-80e7-8a419ee29ab8</errorID>
      <errorWord>(</errorWord>
      <group>L1_Format</group>
      <groupName>格式问题</groupName>
      <ability>L2_HalfPunc</ability>
      <abilityName>全半角检查</abilityName>
      <candidateList>
        <item>（</item>
      </candidateList>
      <explain>文本全半角错误。</explain>
      <paraID> EAEEA27</paraID>
      <start>42</start>
      <end>43</end>
      <status>unmodified</status>
      <modifiedWord/>
      <trackRevisions>false</trackRevisions>
    </reviewItem>
    <reviewItem>
      <errorID>d15529d8-d50a-4667-b824-16bb87c879fe</errorID>
      <errorWord>(</errorWord>
      <group>L1_Format</group>
      <groupName>格式问题</groupName>
      <ability>L2_HalfPunc</ability>
      <abilityName>全半角检查</abilityName>
      <candidateList>
        <item>（</item>
      </candidateList>
      <explain>文本全半角错误。</explain>
      <paraID>1395F19E</paraID>
      <start>38</start>
      <end>39</end>
      <status>unmodified</status>
      <modifiedWord/>
      <trackRevisions>false</trackRevisions>
    </reviewItem>
    <reviewItem>
      <errorID>58dd3cae-eb76-4e2e-9f46-bec9637d7c1b</errorID>
      <errorWord>(</errorWord>
      <group>L1_Format</group>
      <groupName>格式问题</groupName>
      <ability>L2_HalfPunc</ability>
      <abilityName>全半角检查</abilityName>
      <candidateList>
        <item>（</item>
      </candidateList>
      <explain>文本全半角错误。</explain>
      <paraID>6D7BB0FF</paraID>
      <start>44</start>
      <end>45</end>
      <status>unmodified</status>
      <modifiedWord/>
      <trackRevisions>false</trackRevisions>
    </reviewItem>
    <reviewItem>
      <errorID>bf1fe343-042b-4121-afe7-a8bb203b348e</errorID>
      <errorWord>）</errorWord>
      <group>L1_Format</group>
      <groupName>格式问题</groupName>
      <ability>L2_HalfPunc</ability>
      <abilityName>全半角检查</abilityName>
      <candidateList>
        <item>)</item>
      </candidateList>
      <explain>文本全半角错误。</explain>
      <paraID>2957D287</paraID>
      <start>35</start>
      <end>36</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be4226-8ab1-4a31-b12a-0beb83739cf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140</Pages>
  <Words>42131</Words>
  <Characters>44312</Characters>
  <Lines>542</Lines>
  <Paragraphs>152</Paragraphs>
  <TotalTime>317</TotalTime>
  <ScaleCrop>false</ScaleCrop>
  <LinksUpToDate>false</LinksUpToDate>
  <CharactersWithSpaces>45979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2023-03-16T02:58:00Z</dcterms:created>
  <dc:creator>lhj</dc:creator>
  <cp:lastModifiedBy>╰→ǒ8尐爺</cp:lastModifiedBy>
  <cp:lastPrinted>2025-12-22T06:01:00Z</cp:lastPrinted>
  <dcterms:modified xsi:type="dcterms:W3CDTF">2026-03-10T07:04:40Z</dcterms:modified>
  <dc:title>附件2</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KSOSaveFontToCloudKey">
    <vt:lpwstr>606977883_btnclosed</vt:lpwstr>
  </property>
  <property fmtid="{D5CDD505-2E9C-101B-9397-08002B2CF9AE}" pid="4" name="ICV">
    <vt:lpwstr>220FD86599684B51B7F10B52E271A0E2_13</vt:lpwstr>
  </property>
  <property fmtid="{D5CDD505-2E9C-101B-9397-08002B2CF9AE}" pid="5" name="KSOTemplateDocerSaveRecord">
    <vt:lpwstr>eyJoZGlkIjoiNWRlOTY5Y2JlYjIxY2Q0Y2I4MDk3MTY1YzM2ODAzYzkiLCJ1c2VySWQiOiI1NDQzNDQ4MzcifQ==</vt:lpwstr>
  </property>
</Properties>
</file>